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E68" w:rsidRPr="00FD6BC9" w:rsidRDefault="00B955B4" w:rsidP="000E38F0">
      <w:pPr>
        <w:spacing w:after="120"/>
        <w:jc w:val="center"/>
        <w:rPr>
          <w:b/>
          <w:smallCaps/>
          <w:sz w:val="28"/>
          <w:u w:val="single"/>
          <w:lang w:val="en-GB"/>
        </w:rPr>
      </w:pPr>
      <w:r w:rsidRPr="00FD6BC9">
        <w:rPr>
          <w:b/>
          <w:smallCaps/>
          <w:sz w:val="28"/>
          <w:u w:val="single"/>
          <w:lang w:val="en-GB"/>
        </w:rPr>
        <w:t xml:space="preserve">Workshop </w:t>
      </w:r>
      <w:r w:rsidR="00BD4E68" w:rsidRPr="00FD6BC9">
        <w:rPr>
          <w:b/>
          <w:smallCaps/>
          <w:sz w:val="28"/>
          <w:u w:val="single"/>
          <w:lang w:val="en-GB"/>
        </w:rPr>
        <w:t>Proposal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96"/>
      </w:tblGrid>
      <w:tr w:rsidR="00BD4E68" w:rsidRPr="00FD6BC9" w:rsidTr="000E38F0">
        <w:trPr>
          <w:trHeight w:val="454"/>
        </w:trPr>
        <w:tc>
          <w:tcPr>
            <w:tcW w:w="1951" w:type="dxa"/>
            <w:vAlign w:val="center"/>
          </w:tcPr>
          <w:p w:rsidR="00BD4E68" w:rsidRPr="00FD6BC9" w:rsidRDefault="00BD4E68" w:rsidP="00BD4E68">
            <w:p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Vision</w:t>
            </w:r>
          </w:p>
        </w:tc>
        <w:tc>
          <w:tcPr>
            <w:tcW w:w="7796" w:type="dxa"/>
            <w:vAlign w:val="center"/>
          </w:tcPr>
          <w:p w:rsidR="001739FE" w:rsidRDefault="001739FE" w:rsidP="00892551">
            <w:pPr>
              <w:pStyle w:val="PlainText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The e-Navigation Strategy Implementation Plan (SIP) (IMO MSC 94/) &amp; NSCR 1/</w:t>
            </w:r>
            <w:r w:rsidR="009860E3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9) 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defines nine e-Navigation solutions, of which five solutions have been considered prioritised:</w:t>
            </w:r>
          </w:p>
          <w:p w:rsidR="001739FE" w:rsidRDefault="001739FE" w:rsidP="00892551">
            <w:pPr>
              <w:pStyle w:val="PlainText"/>
              <w:ind w:left="720"/>
              <w:rPr>
                <w:rFonts w:ascii="Arial"/>
                <w:color w:val="auto"/>
                <w:sz w:val="22"/>
                <w:szCs w:val="22"/>
                <w:lang w:val="en-GB"/>
              </w:rPr>
            </w:pPr>
          </w:p>
          <w:p w:rsidR="001739FE" w:rsidRPr="001739FE" w:rsidRDefault="001739FE" w:rsidP="00892551">
            <w:pPr>
              <w:pStyle w:val="PlainText"/>
              <w:ind w:left="720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S1: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improved, harmonized and user friendly bridge design;</w:t>
            </w:r>
          </w:p>
          <w:p w:rsidR="001739FE" w:rsidRPr="001739FE" w:rsidRDefault="001739FE" w:rsidP="00892551">
            <w:pPr>
              <w:pStyle w:val="PlainText"/>
              <w:ind w:left="720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S2: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means for standardized and automated reporting;</w:t>
            </w:r>
          </w:p>
          <w:p w:rsidR="001739FE" w:rsidRPr="001739FE" w:rsidRDefault="001739FE" w:rsidP="00892551">
            <w:pPr>
              <w:pStyle w:val="PlainText"/>
              <w:ind w:left="1451" w:hanging="731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S3: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improved reliability, resilience and integrity of bridge equipment and navigation information;</w:t>
            </w:r>
          </w:p>
          <w:p w:rsidR="001739FE" w:rsidRPr="001739FE" w:rsidRDefault="001739FE" w:rsidP="00892551">
            <w:pPr>
              <w:pStyle w:val="PlainText"/>
              <w:ind w:left="1451" w:hanging="731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S4: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integration and presentation of available information in graphical displays received via communications equipment; and</w:t>
            </w:r>
          </w:p>
          <w:p w:rsidR="001739FE" w:rsidRDefault="001739FE" w:rsidP="00892551">
            <w:pPr>
              <w:pStyle w:val="PlainText"/>
              <w:ind w:left="720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>S9:</w:t>
            </w:r>
            <w:r w:rsidRPr="001739FE">
              <w:rPr>
                <w:rFonts w:ascii="Arial"/>
                <w:color w:val="auto"/>
                <w:sz w:val="22"/>
                <w:szCs w:val="22"/>
                <w:lang w:val="en-GB"/>
              </w:rPr>
              <w:tab/>
              <w:t>improved communication of VTS Service Portfolio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.</w:t>
            </w:r>
          </w:p>
          <w:p w:rsidR="001739FE" w:rsidRDefault="001739FE" w:rsidP="00892551">
            <w:pPr>
              <w:pStyle w:val="PlainText"/>
              <w:rPr>
                <w:rFonts w:ascii="Arial"/>
                <w:color w:val="auto"/>
                <w:sz w:val="22"/>
                <w:szCs w:val="22"/>
                <w:lang w:val="en-GB"/>
              </w:rPr>
            </w:pPr>
          </w:p>
          <w:p w:rsidR="001739FE" w:rsidRDefault="009539F3" w:rsidP="00892551">
            <w:pPr>
              <w:pStyle w:val="PlainText"/>
              <w:rPr>
                <w:rFonts w:ascii="Arial"/>
                <w:color w:val="auto"/>
                <w:sz w:val="22"/>
                <w:szCs w:val="22"/>
                <w:lang w:val="en-GB"/>
              </w:rPr>
            </w:pP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Of t</w:t>
            </w:r>
            <w:r w:rsidR="001739FE">
              <w:rPr>
                <w:rFonts w:ascii="Arial"/>
                <w:color w:val="auto"/>
                <w:sz w:val="22"/>
                <w:szCs w:val="22"/>
                <w:lang w:val="en-GB"/>
              </w:rPr>
              <w:t>he above five prioritised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solutions, all but S1 will imply the</w:t>
            </w:r>
            <w:r w:rsidR="00666CF2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increased and at many times automated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exchange of information </w:t>
            </w:r>
            <w:r w:rsidR="00E31644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between ship-ship, ship-shore, 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>shore-ship</w:t>
            </w:r>
            <w:r w:rsidR="00E31644">
              <w:rPr>
                <w:rFonts w:ascii="Arial"/>
                <w:color w:val="auto"/>
                <w:sz w:val="22"/>
                <w:szCs w:val="22"/>
                <w:lang w:val="en-GB"/>
              </w:rPr>
              <w:t>, and shore-shore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. For this matter, the SIP stresses the need for increased data exchange capacities and thus the need for establishing a maritime digital infrastructure. One of the solutions presented with regard to this is the Maritime Cloud facilitating System Wide Information Management (as has been described </w:t>
            </w:r>
            <w:r w:rsidR="00E653FB">
              <w:rPr>
                <w:rFonts w:ascii="Arial"/>
                <w:color w:val="auto"/>
                <w:sz w:val="22"/>
                <w:szCs w:val="22"/>
                <w:lang w:val="en-GB"/>
              </w:rPr>
              <w:t>at the IALA Conference</w:t>
            </w:r>
            <w:r w:rsidR="0076680C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2014,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 by </w:t>
            </w:r>
            <w:r w:rsidR="0076680C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at </w:t>
            </w:r>
            <w:r w:rsidR="00E653FB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the </w:t>
            </w:r>
            <w:r w:rsidR="0076680C"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IMO </w:t>
            </w:r>
            <w:r w:rsidR="00E653FB">
              <w:rPr>
                <w:rFonts w:ascii="Arial"/>
                <w:color w:val="auto"/>
                <w:sz w:val="22"/>
                <w:szCs w:val="22"/>
                <w:lang w:val="en-GB"/>
              </w:rPr>
              <w:t>(</w:t>
            </w:r>
            <w:r w:rsidR="0076680C">
              <w:rPr>
                <w:rFonts w:ascii="Arial"/>
                <w:color w:val="auto"/>
                <w:sz w:val="22"/>
                <w:szCs w:val="22"/>
                <w:lang w:val="en-GB"/>
              </w:rPr>
              <w:t>NSCR 1/INF.21</w:t>
            </w:r>
            <w:r w:rsidR="00E653FB">
              <w:rPr>
                <w:rFonts w:ascii="Arial"/>
                <w:color w:val="auto"/>
                <w:sz w:val="22"/>
                <w:szCs w:val="22"/>
                <w:lang w:val="en-GB"/>
              </w:rPr>
              <w:t>)</w:t>
            </w:r>
            <w:r w:rsidR="0076680C">
              <w:rPr>
                <w:rFonts w:ascii="Arial"/>
                <w:color w:val="auto"/>
                <w:sz w:val="22"/>
                <w:szCs w:val="22"/>
                <w:lang w:val="en-GB"/>
              </w:rPr>
              <w:t>, and at the IALA ENAV15 Harmonization WG)</w:t>
            </w:r>
            <w:r>
              <w:rPr>
                <w:rFonts w:ascii="Arial"/>
                <w:color w:val="auto"/>
                <w:sz w:val="22"/>
                <w:szCs w:val="22"/>
                <w:lang w:val="en-GB"/>
              </w:rPr>
              <w:t xml:space="preserve">. </w:t>
            </w:r>
          </w:p>
          <w:p w:rsidR="009539F3" w:rsidRDefault="009539F3" w:rsidP="00892551">
            <w:pPr>
              <w:pStyle w:val="PlainText"/>
              <w:rPr>
                <w:rFonts w:ascii="Arial"/>
                <w:color w:val="auto"/>
                <w:sz w:val="22"/>
                <w:szCs w:val="22"/>
                <w:lang w:val="en-GB"/>
              </w:rPr>
            </w:pPr>
          </w:p>
          <w:p w:rsidR="000255F7" w:rsidRDefault="0076680C" w:rsidP="000255F7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  <w: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The position of IALA in this is strong and the ENAV Committee and following the new biennium, the Committee has been re-organised as to ensure a coordinated development of a maritime digital infrastructure, through the Harmonization Working Group.</w:t>
            </w:r>
            <w:r w:rsidR="002D297F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</w:t>
            </w:r>
          </w:p>
          <w:p w:rsidR="00150A18" w:rsidRDefault="000255F7" w:rsidP="000255F7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  <w: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br/>
              <w:t>It is pr</w:t>
            </w:r>
            <w:r w:rsidR="00150A18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oposed to use the input papers</w:t>
            </w:r>
          </w:p>
          <w:p w:rsidR="00150A18" w:rsidRDefault="00150A18" w:rsidP="000255F7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</w:p>
          <w:p w:rsidR="00150A18" w:rsidRPr="00845CB2" w:rsidRDefault="00AA27FC" w:rsidP="00845CB2">
            <w:pPr>
              <w:pStyle w:val="ListParagraph"/>
              <w:numPr>
                <w:ilvl w:val="1"/>
                <w:numId w:val="36"/>
              </w:numPr>
              <w:rPr>
                <w:rFonts w:eastAsia="Consolas" w:hAnsi="Consolas" w:cs="Consolas"/>
                <w:lang w:val="en-GB"/>
              </w:rPr>
            </w:pPr>
            <w:r>
              <w:t xml:space="preserve">Maritime Infrastructure Framework </w:t>
            </w:r>
          </w:p>
          <w:p w:rsidR="00150A18" w:rsidRDefault="00150A18" w:rsidP="000255F7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</w:p>
          <w:p w:rsidR="00150A18" w:rsidRPr="00845CB2" w:rsidRDefault="00AA27FC" w:rsidP="00845CB2">
            <w:pPr>
              <w:pStyle w:val="ListParagraph"/>
              <w:numPr>
                <w:ilvl w:val="1"/>
                <w:numId w:val="36"/>
              </w:numPr>
              <w:rPr>
                <w:rFonts w:eastAsia="Consolas" w:hAnsi="Consolas" w:cs="Consolas"/>
                <w:lang w:val="en-GB"/>
              </w:rPr>
            </w:pPr>
            <w:r>
              <w:t>How the Maritime Cloud supports e-navigation</w:t>
            </w:r>
          </w:p>
          <w:p w:rsidR="00150A18" w:rsidRDefault="00150A18" w:rsidP="000255F7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</w:p>
          <w:p w:rsidR="00150A18" w:rsidRPr="00845CB2" w:rsidRDefault="00150A18" w:rsidP="00845CB2">
            <w:pPr>
              <w:pStyle w:val="ListParagraph"/>
              <w:numPr>
                <w:ilvl w:val="1"/>
                <w:numId w:val="36"/>
              </w:numPr>
              <w:rPr>
                <w:rFonts w:eastAsia="Consolas" w:hAnsi="Consolas" w:cs="Consolas"/>
                <w:lang w:val="en-GB"/>
              </w:rPr>
            </w:pPr>
            <w:r w:rsidRPr="00845CB2">
              <w:rPr>
                <w:rFonts w:eastAsia="Consolas" w:hAnsi="Consolas" w:cs="Consolas"/>
                <w:lang w:val="en-GB"/>
              </w:rPr>
              <w:t xml:space="preserve">A Federated Approach to </w:t>
            </w:r>
            <w:r w:rsidR="00AA27FC" w:rsidRPr="00845CB2">
              <w:rPr>
                <w:rFonts w:eastAsia="Consolas" w:hAnsi="Consolas" w:cs="Consolas"/>
                <w:lang w:val="en-GB"/>
              </w:rPr>
              <w:t xml:space="preserve">Distributed Service Interaction in </w:t>
            </w:r>
            <w:r w:rsidRPr="00845CB2">
              <w:rPr>
                <w:rFonts w:eastAsia="Consolas" w:hAnsi="Consolas" w:cs="Consolas"/>
                <w:lang w:val="en-GB"/>
              </w:rPr>
              <w:t>Sea Traffic Management Service Infrastructure Realization</w:t>
            </w:r>
          </w:p>
          <w:p w:rsidR="00150A18" w:rsidRDefault="00150A18" w:rsidP="000255F7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</w:p>
          <w:p w:rsidR="002D297F" w:rsidRPr="002D297F" w:rsidRDefault="000255F7" w:rsidP="00845CB2">
            <w:pP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</w:pPr>
            <w:proofErr w:type="gramStart"/>
            <w:r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fo</w:t>
            </w:r>
            <w:r w:rsidR="005C234E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r</w:t>
            </w:r>
            <w:proofErr w:type="gramEnd"/>
            <w:r w:rsidR="005C234E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</w:t>
            </w:r>
            <w:r w:rsidR="00845CB2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ENAV</w:t>
            </w:r>
            <w:r w:rsidR="005C234E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16</w:t>
            </w:r>
            <w:r w:rsidR="00780736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, as a starting point for discussions.</w:t>
            </w:r>
            <w:r w:rsidR="00150A18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</w:t>
            </w:r>
            <w:r w:rsidR="00AA27FC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Document A presents </w:t>
            </w:r>
            <w:r w:rsidR="001D06E8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the maritime infrastructure framework building on the foundations of the Maritime Cloud and </w:t>
            </w:r>
            <w:proofErr w:type="spellStart"/>
            <w:r w:rsidR="001D06E8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SeaSWIM</w:t>
            </w:r>
            <w:proofErr w:type="spellEnd"/>
            <w:r w:rsidR="00845CB2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. This will </w:t>
            </w:r>
            <w:r w:rsidR="001D06E8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influence different domains of application in the maritime sector to build on the same foundation for information sharing and service distribution. </w:t>
            </w:r>
            <w:r w:rsidR="00454CE7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Document </w:t>
            </w:r>
            <w:r w:rsidR="00AA27FC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B</w:t>
            </w:r>
            <w:r w:rsidR="00150A18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and C describes the concepts of the Maritime Cloud and </w:t>
            </w:r>
            <w:proofErr w:type="spellStart"/>
            <w:r w:rsidR="00150A18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SeaSWIM</w:t>
            </w:r>
            <w:proofErr w:type="spellEnd"/>
            <w:r w:rsidR="00150A18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 xml:space="preserve"> respectively, and </w:t>
            </w:r>
            <w:r w:rsidR="00454CE7">
              <w:rPr>
                <w:rFonts w:eastAsia="Consolas" w:hAnsi="Consolas" w:cs="Consolas"/>
                <w:szCs w:val="22"/>
                <w:u w:color="000000"/>
                <w:bdr w:val="nil"/>
                <w:lang w:val="en-GB" w:eastAsia="en-GB"/>
              </w:rPr>
              <w:t>how they build on this common maritime infrastructure framework.</w:t>
            </w:r>
          </w:p>
        </w:tc>
      </w:tr>
      <w:tr w:rsidR="00BD4E68" w:rsidRPr="00FD6BC9" w:rsidTr="000E38F0">
        <w:trPr>
          <w:trHeight w:val="454"/>
        </w:trPr>
        <w:tc>
          <w:tcPr>
            <w:tcW w:w="1951" w:type="dxa"/>
            <w:vAlign w:val="center"/>
          </w:tcPr>
          <w:p w:rsidR="00BD4E68" w:rsidRPr="00FD6BC9" w:rsidRDefault="00BD4E68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Proposal</w:t>
            </w:r>
          </w:p>
        </w:tc>
        <w:tc>
          <w:tcPr>
            <w:tcW w:w="7796" w:type="dxa"/>
            <w:vAlign w:val="center"/>
          </w:tcPr>
          <w:p w:rsidR="006F14C2" w:rsidRPr="009D61FF" w:rsidRDefault="004A089C" w:rsidP="00892551">
            <w:pPr>
              <w:pStyle w:val="Body"/>
              <w:rPr>
                <w:color w:val="auto"/>
              </w:rPr>
            </w:pPr>
            <w:r w:rsidRPr="009D61FF">
              <w:rPr>
                <w:color w:val="auto"/>
              </w:rPr>
              <w:t xml:space="preserve">To hold a workshop bringing together an expert group with professional expertise and experience in </w:t>
            </w:r>
            <w:r w:rsidR="004D77FA" w:rsidRPr="009D61FF">
              <w:rPr>
                <w:color w:val="auto"/>
              </w:rPr>
              <w:t>digital infrastructures in transportation systems</w:t>
            </w:r>
            <w:r w:rsidRPr="009D61FF">
              <w:rPr>
                <w:color w:val="auto"/>
              </w:rPr>
              <w:t xml:space="preserve">. The workshop will involve </w:t>
            </w:r>
            <w:r w:rsidR="004D77FA" w:rsidRPr="009D61FF">
              <w:rPr>
                <w:color w:val="auto"/>
              </w:rPr>
              <w:t>three</w:t>
            </w:r>
            <w:r w:rsidRPr="009D61FF">
              <w:rPr>
                <w:color w:val="auto"/>
              </w:rPr>
              <w:t xml:space="preserve"> distinct working groups examining the following tasks:</w:t>
            </w:r>
          </w:p>
          <w:p w:rsidR="004A089C" w:rsidRPr="009D61FF" w:rsidRDefault="004A089C" w:rsidP="00892551">
            <w:pPr>
              <w:pStyle w:val="Body"/>
              <w:rPr>
                <w:i/>
                <w:color w:val="auto"/>
              </w:rPr>
            </w:pPr>
          </w:p>
          <w:p w:rsidR="00CA00CC" w:rsidRPr="009D61FF" w:rsidRDefault="00CA00CC" w:rsidP="00892551">
            <w:pPr>
              <w:pStyle w:val="Body"/>
              <w:rPr>
                <w:b/>
                <w:i/>
                <w:color w:val="auto"/>
                <w:lang w:eastAsia="ko-KR"/>
              </w:rPr>
            </w:pPr>
            <w:r w:rsidRPr="009D61FF">
              <w:rPr>
                <w:rFonts w:hint="eastAsia"/>
                <w:b/>
                <w:i/>
                <w:color w:val="auto"/>
                <w:lang w:eastAsia="ko-KR"/>
              </w:rPr>
              <w:t>Digital Infrastructures of e-Navigation</w:t>
            </w:r>
          </w:p>
          <w:p w:rsidR="00CA00CC" w:rsidRPr="009D61FF" w:rsidRDefault="00CA00CC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D61FF">
              <w:rPr>
                <w:i/>
                <w:color w:val="auto"/>
                <w:lang w:val="en-GB"/>
              </w:rPr>
              <w:t>Review concept and d</w:t>
            </w:r>
            <w:r w:rsidRPr="009D61FF">
              <w:rPr>
                <w:rFonts w:hint="eastAsia"/>
                <w:i/>
                <w:color w:val="auto"/>
                <w:lang w:val="en-GB"/>
              </w:rPr>
              <w:t xml:space="preserve">efinition </w:t>
            </w:r>
            <w:r w:rsidRPr="009D61FF">
              <w:rPr>
                <w:i/>
                <w:color w:val="auto"/>
                <w:lang w:val="en-GB"/>
              </w:rPr>
              <w:t>of digital infrastructure of e-Navigation</w:t>
            </w:r>
          </w:p>
          <w:p w:rsidR="00CA00CC" w:rsidRPr="009D61FF" w:rsidRDefault="00CA00CC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D61FF">
              <w:rPr>
                <w:i/>
                <w:color w:val="auto"/>
                <w:lang w:val="en-GB"/>
              </w:rPr>
              <w:t>Explorer the properties of the infrastructures</w:t>
            </w:r>
          </w:p>
          <w:p w:rsidR="00EF7A2A" w:rsidRPr="009D61FF" w:rsidRDefault="00EF7A2A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D61FF">
              <w:rPr>
                <w:i/>
                <w:color w:val="auto"/>
                <w:lang w:val="en-GB"/>
              </w:rPr>
              <w:t>Discuss how to harmonize the</w:t>
            </w:r>
            <w:r w:rsidRPr="009D61FF">
              <w:rPr>
                <w:rFonts w:hint="eastAsia"/>
                <w:i/>
                <w:color w:val="auto"/>
                <w:lang w:val="en-GB" w:eastAsia="ko-KR"/>
              </w:rPr>
              <w:t xml:space="preserve"> </w:t>
            </w:r>
            <w:r w:rsidRPr="009D61FF">
              <w:rPr>
                <w:i/>
                <w:color w:val="auto"/>
                <w:lang w:val="en-GB" w:eastAsia="ko-KR"/>
              </w:rPr>
              <w:t xml:space="preserve">new </w:t>
            </w:r>
            <w:r w:rsidRPr="009D61FF">
              <w:rPr>
                <w:i/>
                <w:color w:val="auto"/>
                <w:lang w:val="en-GB"/>
              </w:rPr>
              <w:t>infrastructures with existing infrastructures</w:t>
            </w:r>
          </w:p>
          <w:p w:rsidR="00CA00CC" w:rsidRPr="009D61FF" w:rsidRDefault="00CA00CC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D61FF">
              <w:rPr>
                <w:i/>
                <w:color w:val="auto"/>
                <w:lang w:val="en-GB"/>
              </w:rPr>
              <w:t>Identify and analyse requirements of stakeholder of the infrastructures</w:t>
            </w:r>
          </w:p>
          <w:p w:rsidR="00CA00CC" w:rsidRPr="009D61FF" w:rsidRDefault="00CA00CC" w:rsidP="00CA00CC">
            <w:pPr>
              <w:rPr>
                <w:i/>
                <w:lang w:val="en-GB"/>
              </w:rPr>
            </w:pPr>
          </w:p>
          <w:p w:rsidR="00DD7860" w:rsidRPr="009D61FF" w:rsidRDefault="00DD7860" w:rsidP="00892551">
            <w:pPr>
              <w:pStyle w:val="Body"/>
              <w:rPr>
                <w:b/>
                <w:i/>
                <w:color w:val="auto"/>
                <w:lang w:eastAsia="ko-KR"/>
              </w:rPr>
            </w:pPr>
            <w:r w:rsidRPr="009D61FF">
              <w:rPr>
                <w:rFonts w:hint="eastAsia"/>
                <w:b/>
                <w:i/>
                <w:color w:val="auto"/>
                <w:lang w:eastAsia="ko-KR"/>
              </w:rPr>
              <w:t>ID</w:t>
            </w:r>
            <w:r w:rsidRPr="009D61FF">
              <w:rPr>
                <w:b/>
                <w:i/>
                <w:color w:val="auto"/>
                <w:lang w:eastAsia="ko-KR"/>
              </w:rPr>
              <w:t>’</w:t>
            </w:r>
            <w:r w:rsidRPr="009D61FF">
              <w:rPr>
                <w:b/>
                <w:i/>
                <w:color w:val="auto"/>
                <w:lang w:eastAsia="ko-KR"/>
              </w:rPr>
              <w:t>s</w:t>
            </w:r>
            <w:r w:rsidRPr="009D61FF">
              <w:rPr>
                <w:rFonts w:hint="eastAsia"/>
                <w:b/>
                <w:i/>
                <w:color w:val="auto"/>
                <w:lang w:eastAsia="ko-KR"/>
              </w:rPr>
              <w:t xml:space="preserve"> &amp; Security:</w:t>
            </w:r>
          </w:p>
          <w:p w:rsidR="00DD7860" w:rsidRPr="009D61FF" w:rsidRDefault="004E1FD7" w:rsidP="00DD7860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D61FF">
              <w:rPr>
                <w:i/>
                <w:color w:val="auto"/>
                <w:lang w:val="en-GB"/>
              </w:rPr>
              <w:t xml:space="preserve">Review current status of developments in </w:t>
            </w:r>
            <w:r w:rsidR="00990978" w:rsidRPr="009D61FF">
              <w:rPr>
                <w:rFonts w:hint="eastAsia"/>
                <w:i/>
                <w:color w:val="auto"/>
                <w:lang w:val="en-GB"/>
              </w:rPr>
              <w:t>Maritime ID</w:t>
            </w:r>
            <w:r w:rsidR="00DD7860" w:rsidRPr="009D61FF">
              <w:rPr>
                <w:rFonts w:hint="eastAsia"/>
                <w:i/>
                <w:color w:val="auto"/>
                <w:lang w:val="en-GB"/>
              </w:rPr>
              <w:t xml:space="preserve"> </w:t>
            </w:r>
            <w:r w:rsidR="00990978" w:rsidRPr="009D61FF">
              <w:rPr>
                <w:i/>
                <w:color w:val="auto"/>
                <w:lang w:val="en-GB"/>
              </w:rPr>
              <w:t>and Voyage ID</w:t>
            </w:r>
          </w:p>
          <w:p w:rsidR="004E1FD7" w:rsidRPr="009D61FF" w:rsidRDefault="004E1FD7" w:rsidP="004E1FD7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D61FF">
              <w:rPr>
                <w:i/>
                <w:color w:val="auto"/>
                <w:lang w:val="en-GB"/>
              </w:rPr>
              <w:t xml:space="preserve">Explorer and describe the possibility of internationally accepted </w:t>
            </w:r>
            <w:r w:rsidRPr="009D61FF">
              <w:rPr>
                <w:i/>
                <w:color w:val="auto"/>
                <w:lang w:val="en-GB"/>
              </w:rPr>
              <w:lastRenderedPageBreak/>
              <w:t>unique ID</w:t>
            </w:r>
            <w:r w:rsidRPr="009D61FF">
              <w:rPr>
                <w:i/>
                <w:color w:val="auto"/>
                <w:lang w:val="en-GB"/>
              </w:rPr>
              <w:t>’</w:t>
            </w:r>
            <w:r w:rsidRPr="009D61FF">
              <w:rPr>
                <w:i/>
                <w:color w:val="auto"/>
                <w:lang w:val="en-GB"/>
              </w:rPr>
              <w:t>s</w:t>
            </w:r>
          </w:p>
          <w:p w:rsidR="00DD7860" w:rsidRPr="009D61FF" w:rsidRDefault="00990978" w:rsidP="004E1FD7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D61FF">
              <w:rPr>
                <w:i/>
                <w:color w:val="auto"/>
                <w:lang w:val="en-GB"/>
              </w:rPr>
              <w:t>Explorer s</w:t>
            </w:r>
            <w:r w:rsidR="00DD7860" w:rsidRPr="009D61FF">
              <w:rPr>
                <w:i/>
                <w:color w:val="auto"/>
                <w:lang w:val="en-GB"/>
              </w:rPr>
              <w:t>ecurity model</w:t>
            </w:r>
            <w:r w:rsidRPr="009D61FF">
              <w:rPr>
                <w:i/>
                <w:color w:val="auto"/>
                <w:lang w:val="en-GB"/>
              </w:rPr>
              <w:t>s of digital infrastructures of e-Navigation in cooperation with</w:t>
            </w:r>
            <w:r w:rsidR="00671A2D" w:rsidRPr="009D61FF">
              <w:rPr>
                <w:i/>
                <w:color w:val="auto"/>
                <w:lang w:val="en-GB"/>
              </w:rPr>
              <w:t xml:space="preserve"> various</w:t>
            </w:r>
            <w:r w:rsidRPr="009D61FF">
              <w:rPr>
                <w:i/>
                <w:color w:val="auto"/>
                <w:lang w:val="en-GB"/>
              </w:rPr>
              <w:t xml:space="preserve"> ID mechanisms</w:t>
            </w:r>
          </w:p>
          <w:p w:rsidR="004E1FD7" w:rsidRPr="009D61FF" w:rsidRDefault="004E1FD7" w:rsidP="004E1FD7">
            <w:pPr>
              <w:rPr>
                <w:i/>
                <w:lang w:val="en-GB"/>
              </w:rPr>
            </w:pPr>
          </w:p>
          <w:p w:rsidR="00DD7860" w:rsidRPr="009D61FF" w:rsidRDefault="00990978" w:rsidP="00892551">
            <w:pPr>
              <w:pStyle w:val="Body"/>
              <w:rPr>
                <w:b/>
                <w:i/>
                <w:color w:val="auto"/>
                <w:lang w:eastAsia="ko-KR"/>
              </w:rPr>
            </w:pPr>
            <w:r w:rsidRPr="009D61FF">
              <w:rPr>
                <w:b/>
                <w:i/>
                <w:color w:val="auto"/>
                <w:lang w:eastAsia="ko-KR"/>
              </w:rPr>
              <w:t>Description, Registration</w:t>
            </w:r>
            <w:r w:rsidR="004E1FD7" w:rsidRPr="009D61FF">
              <w:rPr>
                <w:b/>
                <w:i/>
                <w:color w:val="auto"/>
                <w:lang w:eastAsia="ko-KR"/>
              </w:rPr>
              <w:t xml:space="preserve"> and Management</w:t>
            </w:r>
            <w:r w:rsidR="00DD7860" w:rsidRPr="009D61FF">
              <w:rPr>
                <w:b/>
                <w:i/>
                <w:color w:val="auto"/>
                <w:lang w:eastAsia="ko-KR"/>
              </w:rPr>
              <w:t xml:space="preserve"> of Services</w:t>
            </w:r>
          </w:p>
          <w:p w:rsidR="00CA00CC" w:rsidRPr="009D61FF" w:rsidRDefault="00990978" w:rsidP="00CA00CC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D61FF">
              <w:rPr>
                <w:i/>
                <w:color w:val="auto"/>
                <w:lang w:val="en-GB"/>
              </w:rPr>
              <w:t xml:space="preserve">Review current progress in </w:t>
            </w:r>
            <w:r w:rsidR="00CA00CC" w:rsidRPr="009D61FF">
              <w:rPr>
                <w:i/>
                <w:color w:val="auto"/>
                <w:lang w:val="en-GB"/>
              </w:rPr>
              <w:t xml:space="preserve">development of </w:t>
            </w:r>
            <w:r w:rsidRPr="009D61FF">
              <w:rPr>
                <w:i/>
                <w:color w:val="auto"/>
                <w:lang w:val="en-GB"/>
              </w:rPr>
              <w:t xml:space="preserve">service description </w:t>
            </w:r>
            <w:r w:rsidR="00671A2D" w:rsidRPr="009D61FF">
              <w:rPr>
                <w:i/>
                <w:color w:val="auto"/>
                <w:lang w:val="en-GB"/>
              </w:rPr>
              <w:t xml:space="preserve">and registration </w:t>
            </w:r>
            <w:r w:rsidRPr="009D61FF">
              <w:rPr>
                <w:i/>
                <w:color w:val="auto"/>
                <w:lang w:val="en-GB"/>
              </w:rPr>
              <w:t>mechanisms</w:t>
            </w:r>
          </w:p>
          <w:p w:rsidR="00990978" w:rsidRPr="009D61FF" w:rsidRDefault="00990978" w:rsidP="00990978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 w:rsidRPr="009D61FF">
              <w:rPr>
                <w:i/>
                <w:color w:val="auto"/>
                <w:lang w:val="en-GB"/>
              </w:rPr>
              <w:t>Explorer techniques</w:t>
            </w:r>
            <w:r w:rsidR="00671A2D" w:rsidRPr="009D61FF">
              <w:rPr>
                <w:i/>
                <w:color w:val="auto"/>
                <w:lang w:val="en-GB"/>
              </w:rPr>
              <w:t xml:space="preserve"> and mechanisms</w:t>
            </w:r>
            <w:r w:rsidRPr="009D61FF">
              <w:rPr>
                <w:i/>
                <w:color w:val="auto"/>
                <w:lang w:val="en-GB"/>
              </w:rPr>
              <w:t xml:space="preserve"> for management of services including evaluation and qualification</w:t>
            </w:r>
          </w:p>
          <w:p w:rsidR="00BD4E68" w:rsidRDefault="00BD4E68" w:rsidP="00892551">
            <w:pPr>
              <w:numPr>
                <w:ilvl w:val="12"/>
                <w:numId w:val="0"/>
              </w:numPr>
              <w:rPr>
                <w:i/>
                <w:smallCaps/>
                <w:sz w:val="24"/>
                <w:lang w:val="en-GB"/>
              </w:rPr>
            </w:pPr>
          </w:p>
          <w:p w:rsidR="00454CE7" w:rsidRPr="009D61FF" w:rsidRDefault="00454CE7" w:rsidP="00454CE7">
            <w:pPr>
              <w:pStyle w:val="Body"/>
              <w:rPr>
                <w:b/>
                <w:i/>
                <w:color w:val="auto"/>
                <w:lang w:eastAsia="ko-KR"/>
              </w:rPr>
            </w:pPr>
            <w:r>
              <w:rPr>
                <w:b/>
                <w:i/>
                <w:color w:val="auto"/>
                <w:lang w:eastAsia="ko-KR"/>
              </w:rPr>
              <w:t>Governance</w:t>
            </w:r>
          </w:p>
          <w:p w:rsidR="00454CE7" w:rsidRPr="009D61FF" w:rsidRDefault="00454CE7" w:rsidP="00454CE7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Explore different federative roles and tasks</w:t>
            </w:r>
          </w:p>
          <w:p w:rsidR="00454CE7" w:rsidRPr="009D61FF" w:rsidRDefault="00454CE7" w:rsidP="00454CE7">
            <w:pPr>
              <w:pStyle w:val="ListParagraph"/>
              <w:numPr>
                <w:ilvl w:val="0"/>
                <w:numId w:val="31"/>
              </w:numPr>
              <w:rPr>
                <w:i/>
                <w:color w:val="auto"/>
                <w:lang w:val="en-GB"/>
              </w:rPr>
            </w:pPr>
            <w:r>
              <w:rPr>
                <w:i/>
                <w:color w:val="auto"/>
                <w:lang w:val="en-GB"/>
              </w:rPr>
              <w:t>Look upon how other industry has arranged regulated and federated service interaction and information sharing.</w:t>
            </w:r>
          </w:p>
          <w:p w:rsidR="00454CE7" w:rsidRPr="009D61FF" w:rsidRDefault="00454CE7" w:rsidP="00892551">
            <w:pPr>
              <w:numPr>
                <w:ilvl w:val="12"/>
                <w:numId w:val="0"/>
              </w:numPr>
              <w:rPr>
                <w:i/>
                <w:smallCaps/>
                <w:sz w:val="24"/>
                <w:lang w:val="en-GB"/>
              </w:rPr>
            </w:pPr>
          </w:p>
        </w:tc>
      </w:tr>
      <w:tr w:rsidR="00BD4E68" w:rsidRPr="00FD6BC9" w:rsidTr="000E38F0">
        <w:trPr>
          <w:trHeight w:val="454"/>
        </w:trPr>
        <w:tc>
          <w:tcPr>
            <w:tcW w:w="1951" w:type="dxa"/>
            <w:vAlign w:val="center"/>
          </w:tcPr>
          <w:p w:rsidR="00BD4E68" w:rsidRPr="00FD6BC9" w:rsidRDefault="00BD4E68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lastRenderedPageBreak/>
              <w:t>Purpose</w:t>
            </w:r>
            <w:r w:rsidR="0022750C" w:rsidRPr="00FD6BC9">
              <w:rPr>
                <w:b/>
                <w:smallCaps/>
                <w:sz w:val="28"/>
                <w:lang w:val="en-GB"/>
              </w:rPr>
              <w:t>(s)</w:t>
            </w:r>
          </w:p>
        </w:tc>
        <w:tc>
          <w:tcPr>
            <w:tcW w:w="7796" w:type="dxa"/>
            <w:vAlign w:val="center"/>
          </w:tcPr>
          <w:p w:rsidR="00DE3333" w:rsidRPr="00D72C08" w:rsidRDefault="004A089C" w:rsidP="00892551">
            <w:pPr>
              <w:pStyle w:val="List1Paragraph"/>
              <w:ind w:left="34" w:firstLine="0"/>
              <w:jc w:val="left"/>
              <w:rPr>
                <w:color w:val="auto"/>
                <w:lang w:val="en-GB"/>
              </w:rPr>
            </w:pPr>
            <w:r w:rsidRPr="00DE3333">
              <w:rPr>
                <w:color w:val="auto"/>
                <w:lang w:val="en-GB"/>
              </w:rPr>
              <w:t xml:space="preserve">To provide the IALA </w:t>
            </w:r>
            <w:r w:rsidR="00DE3333" w:rsidRPr="00DE3333">
              <w:rPr>
                <w:color w:val="auto"/>
                <w:lang w:val="en-GB"/>
              </w:rPr>
              <w:t>ENAV</w:t>
            </w:r>
            <w:r w:rsidRPr="00DE3333">
              <w:rPr>
                <w:color w:val="auto"/>
                <w:lang w:val="en-GB"/>
              </w:rPr>
              <w:t xml:space="preserve"> Committee with proposals, concepts and </w:t>
            </w:r>
            <w:r w:rsidRPr="00D72C08">
              <w:rPr>
                <w:color w:val="auto"/>
                <w:lang w:val="en-GB"/>
              </w:rPr>
              <w:t xml:space="preserve">examples </w:t>
            </w:r>
          </w:p>
          <w:p w:rsidR="004A089C" w:rsidRPr="00892551" w:rsidRDefault="004A089C" w:rsidP="00892551">
            <w:pPr>
              <w:pStyle w:val="List1Paragraph"/>
              <w:ind w:left="34" w:firstLine="0"/>
              <w:jc w:val="left"/>
              <w:rPr>
                <w:color w:val="FF0000"/>
                <w:lang w:val="en-GB"/>
              </w:rPr>
            </w:pPr>
            <w:r w:rsidRPr="00892551">
              <w:rPr>
                <w:color w:val="auto"/>
                <w:lang w:val="en-GB"/>
              </w:rPr>
              <w:t xml:space="preserve">The workshop would also facilitate the exchange of best practices, ideas and knowledge amongst a wide range of professionals </w:t>
            </w:r>
            <w:r w:rsidR="00892551">
              <w:rPr>
                <w:color w:val="auto"/>
                <w:lang w:val="en-GB"/>
              </w:rPr>
              <w:t>within the maritime domain as well as</w:t>
            </w:r>
            <w:r w:rsidRPr="00892551">
              <w:rPr>
                <w:color w:val="auto"/>
                <w:lang w:val="en-GB"/>
              </w:rPr>
              <w:t xml:space="preserve"> from other sectors.</w:t>
            </w:r>
          </w:p>
          <w:p w:rsidR="00BD4E68" w:rsidRPr="00FD6BC9" w:rsidRDefault="004A089C" w:rsidP="00C13219">
            <w:pPr>
              <w:pStyle w:val="List1Paragraph"/>
              <w:ind w:left="34" w:firstLine="0"/>
              <w:jc w:val="left"/>
              <w:rPr>
                <w:i/>
                <w:color w:val="FF0000"/>
                <w:lang w:val="en-GB"/>
              </w:rPr>
            </w:pPr>
            <w:r w:rsidRPr="00892551">
              <w:rPr>
                <w:color w:val="auto"/>
                <w:lang w:val="en-GB"/>
              </w:rPr>
              <w:t>The workshop will contribute</w:t>
            </w:r>
            <w:r w:rsidR="00892551">
              <w:rPr>
                <w:color w:val="auto"/>
                <w:lang w:val="en-GB"/>
              </w:rPr>
              <w:t xml:space="preserve"> to influencing the formulation of IALA Guidance on the development and deployment of a maritime digital infrastructure.</w:t>
            </w:r>
            <w:r w:rsidR="00892551" w:rsidRPr="00892551">
              <w:rPr>
                <w:color w:val="FF0000"/>
              </w:rPr>
              <w:t xml:space="preserve"> </w:t>
            </w:r>
          </w:p>
        </w:tc>
      </w:tr>
      <w:tr w:rsidR="004A089C" w:rsidRPr="00FD6BC9" w:rsidTr="000E38F0">
        <w:trPr>
          <w:trHeight w:val="454"/>
        </w:trPr>
        <w:tc>
          <w:tcPr>
            <w:tcW w:w="1951" w:type="dxa"/>
            <w:vAlign w:val="center"/>
          </w:tcPr>
          <w:p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Goal(s)</w:t>
            </w:r>
          </w:p>
        </w:tc>
        <w:tc>
          <w:tcPr>
            <w:tcW w:w="7796" w:type="dxa"/>
            <w:vAlign w:val="center"/>
          </w:tcPr>
          <w:p w:rsidR="004A089C" w:rsidRDefault="004A089C" w:rsidP="00892551">
            <w:pPr>
              <w:pStyle w:val="List1Paragraph"/>
              <w:ind w:left="34" w:firstLine="0"/>
              <w:jc w:val="left"/>
              <w:rPr>
                <w:color w:val="auto"/>
                <w:lang w:val="en-GB"/>
              </w:rPr>
            </w:pPr>
            <w:r w:rsidRPr="004D77FA">
              <w:rPr>
                <w:color w:val="auto"/>
                <w:lang w:val="en-GB"/>
              </w:rPr>
              <w:t xml:space="preserve">To develop IALA guidance addressing the </w:t>
            </w:r>
            <w:r w:rsidR="004D77FA" w:rsidRPr="004D77FA">
              <w:rPr>
                <w:color w:val="auto"/>
                <w:lang w:val="en-GB"/>
              </w:rPr>
              <w:t>development and deployment of maritime digital infrastructures</w:t>
            </w:r>
            <w:r w:rsidR="004D77FA">
              <w:rPr>
                <w:color w:val="auto"/>
                <w:lang w:val="en-GB"/>
              </w:rPr>
              <w:t>, with the aim of forming a base for the further introduction of e-Navigation services and solutions.</w:t>
            </w:r>
          </w:p>
          <w:p w:rsidR="001B0581" w:rsidRPr="009D61FF" w:rsidRDefault="001B0581" w:rsidP="00892551">
            <w:pPr>
              <w:pStyle w:val="List1Paragraph"/>
              <w:ind w:left="34" w:firstLine="0"/>
              <w:jc w:val="left"/>
              <w:rPr>
                <w:color w:val="auto"/>
                <w:lang w:val="en-GB"/>
              </w:rPr>
            </w:pPr>
            <w:r w:rsidRPr="009D61FF">
              <w:rPr>
                <w:color w:val="auto"/>
                <w:lang w:val="en-GB"/>
              </w:rPr>
              <w:t xml:space="preserve">Appropriate steps to take for establishing a sustainable community for operating and evolving </w:t>
            </w:r>
            <w:r w:rsidR="003C1165">
              <w:rPr>
                <w:color w:val="auto"/>
                <w:lang w:val="en-GB"/>
              </w:rPr>
              <w:t>a maritime digital infrastructure</w:t>
            </w:r>
            <w:r w:rsidRPr="009D61FF">
              <w:rPr>
                <w:color w:val="auto"/>
                <w:lang w:val="en-GB"/>
              </w:rPr>
              <w:t xml:space="preserve"> are to:</w:t>
            </w:r>
          </w:p>
          <w:p w:rsidR="001B0581" w:rsidRPr="009D61FF" w:rsidRDefault="001B0581" w:rsidP="00836430">
            <w:pPr>
              <w:pStyle w:val="List1Paragraph"/>
              <w:numPr>
                <w:ilvl w:val="0"/>
                <w:numId w:val="35"/>
              </w:numPr>
              <w:jc w:val="left"/>
              <w:rPr>
                <w:color w:val="auto"/>
                <w:lang w:val="en-GB"/>
              </w:rPr>
            </w:pPr>
            <w:r w:rsidRPr="009D61FF">
              <w:rPr>
                <w:color w:val="auto"/>
                <w:lang w:val="en-GB"/>
              </w:rPr>
              <w:t xml:space="preserve">Identify different standards necessary for </w:t>
            </w:r>
            <w:r w:rsidR="00836430" w:rsidRPr="009D61FF">
              <w:rPr>
                <w:color w:val="auto"/>
                <w:lang w:val="en-GB"/>
              </w:rPr>
              <w:t>the provision of informational services</w:t>
            </w:r>
          </w:p>
          <w:p w:rsidR="00836430" w:rsidRPr="009D61FF" w:rsidRDefault="00836430" w:rsidP="00836430">
            <w:pPr>
              <w:pStyle w:val="List1Paragraph"/>
              <w:numPr>
                <w:ilvl w:val="0"/>
                <w:numId w:val="35"/>
              </w:numPr>
              <w:jc w:val="left"/>
              <w:rPr>
                <w:color w:val="auto"/>
                <w:lang w:val="en-GB"/>
              </w:rPr>
            </w:pPr>
            <w:r w:rsidRPr="009D61FF">
              <w:rPr>
                <w:color w:val="auto"/>
                <w:lang w:val="en-GB"/>
              </w:rPr>
              <w:t xml:space="preserve">Identify the role that the federation should take to govern the development and realization of regulated information services used for e-navigation. </w:t>
            </w:r>
          </w:p>
          <w:p w:rsidR="00836430" w:rsidRPr="009D61FF" w:rsidRDefault="00836430" w:rsidP="009D61FF">
            <w:pPr>
              <w:pStyle w:val="List1Paragraph"/>
              <w:numPr>
                <w:ilvl w:val="0"/>
                <w:numId w:val="35"/>
              </w:numPr>
              <w:jc w:val="left"/>
              <w:rPr>
                <w:color w:val="auto"/>
                <w:lang w:val="en-GB"/>
              </w:rPr>
            </w:pPr>
            <w:r w:rsidRPr="009D61FF">
              <w:rPr>
                <w:color w:val="auto"/>
                <w:lang w:val="en-GB"/>
              </w:rPr>
              <w:t>Develop and validate rules for authentication and secure information sh</w:t>
            </w:r>
            <w:r w:rsidR="009D61FF">
              <w:rPr>
                <w:color w:val="auto"/>
                <w:lang w:val="en-GB"/>
              </w:rPr>
              <w:t>aring for information services.</w:t>
            </w:r>
          </w:p>
          <w:p w:rsidR="009D61FF" w:rsidRDefault="00836430" w:rsidP="009D61FF">
            <w:pPr>
              <w:pStyle w:val="List1Paragraph"/>
              <w:numPr>
                <w:ilvl w:val="0"/>
                <w:numId w:val="35"/>
              </w:numPr>
              <w:jc w:val="left"/>
              <w:rPr>
                <w:color w:val="auto"/>
                <w:lang w:val="en-GB"/>
              </w:rPr>
            </w:pPr>
            <w:r w:rsidRPr="009D61FF">
              <w:rPr>
                <w:color w:val="auto"/>
                <w:lang w:val="en-GB"/>
              </w:rPr>
              <w:t xml:space="preserve">Demonstrate the use of informational services in different e-navigation applications. </w:t>
            </w:r>
          </w:p>
          <w:p w:rsidR="00836430" w:rsidRPr="009D61FF" w:rsidRDefault="00836430" w:rsidP="009D61FF">
            <w:pPr>
              <w:pStyle w:val="List1Paragraph"/>
              <w:numPr>
                <w:ilvl w:val="0"/>
                <w:numId w:val="35"/>
              </w:numPr>
              <w:jc w:val="left"/>
              <w:rPr>
                <w:color w:val="auto"/>
                <w:lang w:val="en-GB"/>
              </w:rPr>
            </w:pPr>
            <w:r w:rsidRPr="009D61FF">
              <w:rPr>
                <w:color w:val="auto"/>
                <w:lang w:val="en-GB"/>
              </w:rPr>
              <w:t>Establish a federation governing and monitoring the emergence of information services used for e-navigation application</w:t>
            </w:r>
          </w:p>
        </w:tc>
      </w:tr>
      <w:tr w:rsidR="004A089C" w:rsidRPr="00FD6BC9" w:rsidTr="000E38F0">
        <w:trPr>
          <w:trHeight w:val="3612"/>
        </w:trPr>
        <w:tc>
          <w:tcPr>
            <w:tcW w:w="1951" w:type="dxa"/>
            <w:vAlign w:val="center"/>
          </w:tcPr>
          <w:p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Who</w:t>
            </w:r>
          </w:p>
        </w:tc>
        <w:tc>
          <w:tcPr>
            <w:tcW w:w="7796" w:type="dxa"/>
            <w:vAlign w:val="center"/>
          </w:tcPr>
          <w:p w:rsidR="004A089C" w:rsidRPr="00FD6BC9" w:rsidRDefault="004A089C" w:rsidP="00892551">
            <w:pPr>
              <w:rPr>
                <w:lang w:val="en-GB"/>
              </w:rPr>
            </w:pPr>
            <w:r w:rsidRPr="00FD6BC9">
              <w:rPr>
                <w:lang w:val="en-GB"/>
              </w:rPr>
              <w:t>The workshop / seminar will provide a forum for discussion between stakeholder groups.  It is envisaged that invitations will be sent to:</w:t>
            </w:r>
          </w:p>
          <w:p w:rsidR="004A089C" w:rsidRPr="00FD6BC9" w:rsidRDefault="004A089C" w:rsidP="00892551">
            <w:pPr>
              <w:pStyle w:val="Bullet1"/>
              <w:jc w:val="left"/>
            </w:pPr>
            <w:r w:rsidRPr="00FD6BC9">
              <w:t>IALA National Members</w:t>
            </w:r>
          </w:p>
          <w:p w:rsidR="004A089C" w:rsidRPr="00FD6BC9" w:rsidRDefault="004A089C" w:rsidP="00892551">
            <w:pPr>
              <w:pStyle w:val="Bullet1"/>
              <w:jc w:val="left"/>
            </w:pPr>
            <w:r w:rsidRPr="00FD6BC9">
              <w:t>IALA Industrial Members</w:t>
            </w:r>
          </w:p>
          <w:p w:rsidR="004A089C" w:rsidRPr="00FD6BC9" w:rsidRDefault="004A089C" w:rsidP="00892551">
            <w:pPr>
              <w:pStyle w:val="Bullet1"/>
              <w:jc w:val="left"/>
            </w:pPr>
            <w:r w:rsidRPr="00FD6BC9">
              <w:t xml:space="preserve">IMO </w:t>
            </w:r>
          </w:p>
          <w:p w:rsidR="004A089C" w:rsidRDefault="004A089C" w:rsidP="00892551">
            <w:pPr>
              <w:pStyle w:val="Bullet1"/>
              <w:jc w:val="left"/>
            </w:pPr>
            <w:r w:rsidRPr="00FD6BC9">
              <w:t>IHO</w:t>
            </w:r>
          </w:p>
          <w:p w:rsidR="00BB7534" w:rsidRDefault="00BB7534" w:rsidP="003C1165">
            <w:pPr>
              <w:pStyle w:val="Bullet1"/>
              <w:jc w:val="left"/>
            </w:pPr>
            <w:r w:rsidRPr="00FD6BC9">
              <w:t>BIMCO</w:t>
            </w:r>
          </w:p>
          <w:p w:rsidR="00CB0C1E" w:rsidRPr="00FD6BC9" w:rsidRDefault="00CB0C1E" w:rsidP="003C1165">
            <w:pPr>
              <w:pStyle w:val="Bullet1"/>
              <w:jc w:val="left"/>
            </w:pPr>
            <w:r>
              <w:t>CIRM</w:t>
            </w:r>
          </w:p>
          <w:p w:rsidR="00BB7534" w:rsidRPr="00FD6BC9" w:rsidRDefault="00BB7534" w:rsidP="00BB7534">
            <w:pPr>
              <w:pStyle w:val="Bullet1"/>
              <w:jc w:val="left"/>
            </w:pPr>
            <w:r w:rsidRPr="00FD6BC9">
              <w:t>IAPH</w:t>
            </w:r>
          </w:p>
          <w:p w:rsidR="00BB7534" w:rsidRDefault="00BB7534" w:rsidP="00BB7534">
            <w:pPr>
              <w:pStyle w:val="Bullet1"/>
              <w:jc w:val="left"/>
            </w:pPr>
            <w:r w:rsidRPr="00FD6BC9">
              <w:t xml:space="preserve">IHMA </w:t>
            </w:r>
          </w:p>
          <w:p w:rsidR="004A089C" w:rsidRPr="00FD6BC9" w:rsidRDefault="004A089C" w:rsidP="00BB7534">
            <w:pPr>
              <w:pStyle w:val="Bullet1"/>
              <w:jc w:val="left"/>
            </w:pPr>
            <w:r w:rsidRPr="00FD6BC9">
              <w:t>International Chamber of Shipping (ICS)</w:t>
            </w:r>
          </w:p>
          <w:p w:rsidR="004A089C" w:rsidRPr="00FD6BC9" w:rsidRDefault="004A089C" w:rsidP="00892551">
            <w:pPr>
              <w:pStyle w:val="Bullet1"/>
              <w:jc w:val="left"/>
            </w:pPr>
            <w:proofErr w:type="spellStart"/>
            <w:r w:rsidRPr="00FD6BC9">
              <w:t>Intertanko</w:t>
            </w:r>
            <w:proofErr w:type="spellEnd"/>
            <w:r w:rsidRPr="00FD6BC9">
              <w:t xml:space="preserve"> / </w:t>
            </w:r>
            <w:proofErr w:type="spellStart"/>
            <w:r w:rsidRPr="00FD6BC9">
              <w:t>Intercargo</w:t>
            </w:r>
            <w:proofErr w:type="spellEnd"/>
          </w:p>
          <w:p w:rsidR="004A089C" w:rsidRPr="00FD6BC9" w:rsidRDefault="00BB7534" w:rsidP="00BB7534">
            <w:pPr>
              <w:pStyle w:val="Bullet1"/>
              <w:jc w:val="left"/>
            </w:pPr>
            <w:r>
              <w:t>Communications service providers (e.g. Inmarsat, Iridium, Ericsson &amp; NAVTOR)</w:t>
            </w:r>
          </w:p>
        </w:tc>
      </w:tr>
      <w:tr w:rsidR="004A089C" w:rsidRPr="00FD6BC9" w:rsidTr="000E38F0">
        <w:trPr>
          <w:trHeight w:val="468"/>
        </w:trPr>
        <w:tc>
          <w:tcPr>
            <w:tcW w:w="1951" w:type="dxa"/>
            <w:vAlign w:val="center"/>
          </w:tcPr>
          <w:p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Size of Group</w:t>
            </w:r>
          </w:p>
        </w:tc>
        <w:tc>
          <w:tcPr>
            <w:tcW w:w="7796" w:type="dxa"/>
            <w:vAlign w:val="center"/>
          </w:tcPr>
          <w:p w:rsidR="004A089C" w:rsidRPr="00FD6BC9" w:rsidRDefault="004A089C" w:rsidP="00892551">
            <w:pPr>
              <w:pStyle w:val="BodyText"/>
              <w:jc w:val="left"/>
            </w:pPr>
            <w:r w:rsidRPr="00FD6BC9">
              <w:t>It is expected that the Workshop will attract a group of up to 50 persons.</w:t>
            </w:r>
          </w:p>
        </w:tc>
      </w:tr>
      <w:tr w:rsidR="004A089C" w:rsidRPr="00FD6BC9" w:rsidTr="0022750C">
        <w:trPr>
          <w:trHeight w:val="449"/>
        </w:trPr>
        <w:tc>
          <w:tcPr>
            <w:tcW w:w="1951" w:type="dxa"/>
            <w:vAlign w:val="center"/>
          </w:tcPr>
          <w:p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lastRenderedPageBreak/>
              <w:t>Where</w:t>
            </w:r>
          </w:p>
        </w:tc>
        <w:tc>
          <w:tcPr>
            <w:tcW w:w="7796" w:type="dxa"/>
            <w:vAlign w:val="center"/>
          </w:tcPr>
          <w:p w:rsidR="004A089C" w:rsidRPr="00FD6BC9" w:rsidRDefault="009D61FF" w:rsidP="009D61FF">
            <w:pPr>
              <w:pStyle w:val="BodyText"/>
              <w:jc w:val="left"/>
            </w:pPr>
            <w:r>
              <w:t xml:space="preserve">Swedish Maritime Administration &amp; </w:t>
            </w:r>
            <w:proofErr w:type="spellStart"/>
            <w:r>
              <w:t>Viktoria</w:t>
            </w:r>
            <w:proofErr w:type="spellEnd"/>
            <w:r>
              <w:t xml:space="preserve"> Swedish ICT, </w:t>
            </w:r>
            <w:r w:rsidR="00B706AF" w:rsidRPr="00FD6BC9">
              <w:t xml:space="preserve">Gothenburg, </w:t>
            </w:r>
            <w:r>
              <w:t>SWE</w:t>
            </w:r>
          </w:p>
        </w:tc>
      </w:tr>
      <w:tr w:rsidR="004A089C" w:rsidRPr="00FD6BC9" w:rsidTr="000E38F0">
        <w:trPr>
          <w:trHeight w:val="348"/>
        </w:trPr>
        <w:tc>
          <w:tcPr>
            <w:tcW w:w="1951" w:type="dxa"/>
            <w:vAlign w:val="center"/>
          </w:tcPr>
          <w:p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Duration</w:t>
            </w:r>
          </w:p>
        </w:tc>
        <w:tc>
          <w:tcPr>
            <w:tcW w:w="7796" w:type="dxa"/>
            <w:vAlign w:val="center"/>
          </w:tcPr>
          <w:p w:rsidR="004A089C" w:rsidRPr="00FD6BC9" w:rsidRDefault="00EA2E1A" w:rsidP="00892551">
            <w:pPr>
              <w:pStyle w:val="BodyText"/>
              <w:jc w:val="left"/>
            </w:pPr>
            <w:r w:rsidRPr="00FD6BC9">
              <w:t>4</w:t>
            </w:r>
            <w:r w:rsidR="00B706AF" w:rsidRPr="00FD6BC9">
              <w:t xml:space="preserve"> </w:t>
            </w:r>
            <w:r w:rsidR="004A089C" w:rsidRPr="00FD6BC9">
              <w:t>days</w:t>
            </w:r>
          </w:p>
        </w:tc>
      </w:tr>
      <w:tr w:rsidR="004A089C" w:rsidRPr="00FD6BC9" w:rsidTr="0022750C">
        <w:trPr>
          <w:trHeight w:val="461"/>
        </w:trPr>
        <w:tc>
          <w:tcPr>
            <w:tcW w:w="1951" w:type="dxa"/>
            <w:vAlign w:val="center"/>
          </w:tcPr>
          <w:p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When</w:t>
            </w:r>
          </w:p>
        </w:tc>
        <w:tc>
          <w:tcPr>
            <w:tcW w:w="7796" w:type="dxa"/>
            <w:vAlign w:val="center"/>
          </w:tcPr>
          <w:p w:rsidR="004A089C" w:rsidRDefault="004A089C" w:rsidP="009D61FF">
            <w:pPr>
              <w:pStyle w:val="BodyText"/>
              <w:jc w:val="left"/>
            </w:pPr>
            <w:r w:rsidRPr="00FD6BC9">
              <w:t xml:space="preserve">To be finalised.  Suggested dates: </w:t>
            </w:r>
            <w:r w:rsidR="00B2138C" w:rsidRPr="00FD6BC9">
              <w:t>Monday 30</w:t>
            </w:r>
            <w:r w:rsidR="00B2138C" w:rsidRPr="00FD6BC9">
              <w:rPr>
                <w:vertAlign w:val="superscript"/>
              </w:rPr>
              <w:t>th</w:t>
            </w:r>
            <w:r w:rsidR="00B2138C" w:rsidRPr="00FD6BC9">
              <w:t xml:space="preserve"> November – Thursday 3</w:t>
            </w:r>
            <w:r w:rsidR="00B2138C" w:rsidRPr="00FD6BC9">
              <w:rPr>
                <w:vertAlign w:val="superscript"/>
              </w:rPr>
              <w:t>rd</w:t>
            </w:r>
            <w:r w:rsidR="00B2138C" w:rsidRPr="00FD6BC9">
              <w:t xml:space="preserve"> December, 2015</w:t>
            </w:r>
          </w:p>
          <w:p w:rsidR="000255F7" w:rsidRPr="00FD6BC9" w:rsidRDefault="000255F7" w:rsidP="009D61FF">
            <w:pPr>
              <w:pStyle w:val="BodyText"/>
              <w:jc w:val="left"/>
            </w:pPr>
            <w:r>
              <w:t>We shouldn't try to have it before e-Nav17? Maybe in September?</w:t>
            </w:r>
          </w:p>
        </w:tc>
      </w:tr>
      <w:tr w:rsidR="004A089C" w:rsidRPr="00FD6BC9" w:rsidTr="000E38F0">
        <w:tc>
          <w:tcPr>
            <w:tcW w:w="1951" w:type="dxa"/>
            <w:vAlign w:val="center"/>
          </w:tcPr>
          <w:p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Cost to Participants</w:t>
            </w:r>
          </w:p>
        </w:tc>
        <w:tc>
          <w:tcPr>
            <w:tcW w:w="7796" w:type="dxa"/>
            <w:vAlign w:val="center"/>
          </w:tcPr>
          <w:p w:rsidR="004A089C" w:rsidRPr="00FD6BC9" w:rsidRDefault="004A089C" w:rsidP="00892551">
            <w:pPr>
              <w:pStyle w:val="BodyText"/>
              <w:jc w:val="left"/>
            </w:pPr>
            <w:r w:rsidRPr="00FD6BC9">
              <w:t>To be determined</w:t>
            </w:r>
            <w:r w:rsidR="00B2138C" w:rsidRPr="00FD6BC9">
              <w:t xml:space="preserve">, however the registration fee should not be </w:t>
            </w:r>
            <w:r w:rsidR="00CF5B9D" w:rsidRPr="00FD6BC9">
              <w:t>in the excess of €</w:t>
            </w:r>
            <w:r w:rsidR="00B2138C" w:rsidRPr="00FD6BC9">
              <w:rPr>
                <w:sz w:val="20"/>
                <w:szCs w:val="20"/>
              </w:rPr>
              <w:t xml:space="preserve"> </w:t>
            </w:r>
            <w:r w:rsidR="00B2138C" w:rsidRPr="00FD6BC9">
              <w:t>600</w:t>
            </w:r>
            <w:r w:rsidR="00CF5B9D" w:rsidRPr="00FD6BC9">
              <w:t>.</w:t>
            </w:r>
          </w:p>
        </w:tc>
      </w:tr>
      <w:tr w:rsidR="004A089C" w:rsidRPr="00FD6BC9" w:rsidTr="000E38F0">
        <w:trPr>
          <w:trHeight w:val="1356"/>
        </w:trPr>
        <w:tc>
          <w:tcPr>
            <w:tcW w:w="1951" w:type="dxa"/>
            <w:vAlign w:val="center"/>
          </w:tcPr>
          <w:p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Process</w:t>
            </w:r>
          </w:p>
        </w:tc>
        <w:tc>
          <w:tcPr>
            <w:tcW w:w="7796" w:type="dxa"/>
            <w:vAlign w:val="center"/>
          </w:tcPr>
          <w:p w:rsidR="004A089C" w:rsidRPr="00FD6BC9" w:rsidRDefault="00B2138C" w:rsidP="00892551">
            <w:pPr>
              <w:pStyle w:val="BodyText"/>
              <w:jc w:val="left"/>
            </w:pPr>
            <w:r w:rsidRPr="00FD6BC9">
              <w:t>Four</w:t>
            </w:r>
            <w:r w:rsidR="004A089C" w:rsidRPr="00FD6BC9">
              <w:t xml:space="preserve"> Day Seminar</w:t>
            </w:r>
          </w:p>
          <w:p w:rsidR="004A089C" w:rsidRPr="00FD6BC9" w:rsidRDefault="004A089C" w:rsidP="00892551">
            <w:pPr>
              <w:pStyle w:val="BodyText"/>
              <w:jc w:val="left"/>
            </w:pPr>
            <w:r w:rsidRPr="00FD6BC9">
              <w:t xml:space="preserve">Day 1 – Introduction, Key note speech, presentations on </w:t>
            </w:r>
            <w:r w:rsidR="00B2138C" w:rsidRPr="00FD6BC9">
              <w:t>Maritime Digital Infrastructures</w:t>
            </w:r>
          </w:p>
          <w:p w:rsidR="004A089C" w:rsidRPr="00FD6BC9" w:rsidRDefault="004A089C" w:rsidP="00892551">
            <w:pPr>
              <w:pStyle w:val="BodyText"/>
              <w:jc w:val="left"/>
            </w:pPr>
            <w:r w:rsidRPr="00FD6BC9">
              <w:t>Day 2 – Presentations on Technologies / Discussion / break-out Groups</w:t>
            </w:r>
          </w:p>
          <w:p w:rsidR="004A089C" w:rsidRPr="00FD6BC9" w:rsidRDefault="004A089C" w:rsidP="00892551">
            <w:pPr>
              <w:pStyle w:val="BodyText"/>
              <w:jc w:val="left"/>
            </w:pPr>
            <w:r w:rsidRPr="00FD6BC9">
              <w:t xml:space="preserve">Day 3 – </w:t>
            </w:r>
            <w:r w:rsidR="00B2138C" w:rsidRPr="00FD6BC9">
              <w:t>Break-out Groups</w:t>
            </w:r>
          </w:p>
          <w:p w:rsidR="00B2138C" w:rsidRPr="00FD6BC9" w:rsidRDefault="0010764B" w:rsidP="00892551">
            <w:pPr>
              <w:pStyle w:val="BodyText"/>
              <w:jc w:val="left"/>
            </w:pPr>
            <w:r w:rsidRPr="00FD6BC9">
              <w:t xml:space="preserve">Day 4 </w:t>
            </w:r>
            <w:r w:rsidR="00B2138C" w:rsidRPr="00FD6BC9">
              <w:t>– Results of Discussion Groups presented / Presentation of Conclusions and Recommendations</w:t>
            </w:r>
          </w:p>
        </w:tc>
      </w:tr>
      <w:tr w:rsidR="004A089C" w:rsidRPr="00FD6BC9" w:rsidTr="000E38F0">
        <w:trPr>
          <w:trHeight w:val="1356"/>
        </w:trPr>
        <w:tc>
          <w:tcPr>
            <w:tcW w:w="1951" w:type="dxa"/>
            <w:vAlign w:val="center"/>
          </w:tcPr>
          <w:p w:rsidR="004A089C" w:rsidRPr="00FD6BC9" w:rsidRDefault="004A089C" w:rsidP="00BD4E68">
            <w:pPr>
              <w:numPr>
                <w:ilvl w:val="12"/>
                <w:numId w:val="0"/>
              </w:numPr>
              <w:ind w:right="-108"/>
              <w:jc w:val="center"/>
              <w:rPr>
                <w:b/>
                <w:smallCaps/>
                <w:sz w:val="28"/>
                <w:lang w:val="en-GB"/>
              </w:rPr>
            </w:pPr>
            <w:r w:rsidRPr="00FD6BC9">
              <w:rPr>
                <w:b/>
                <w:smallCaps/>
                <w:sz w:val="28"/>
                <w:lang w:val="en-GB"/>
              </w:rPr>
              <w:t>Steering Committee</w:t>
            </w:r>
          </w:p>
        </w:tc>
        <w:tc>
          <w:tcPr>
            <w:tcW w:w="7796" w:type="dxa"/>
            <w:vAlign w:val="center"/>
          </w:tcPr>
          <w:p w:rsidR="004A089C" w:rsidRPr="00FD6BC9" w:rsidRDefault="004A089C" w:rsidP="00892551">
            <w:pPr>
              <w:pStyle w:val="BodyText"/>
              <w:jc w:val="left"/>
            </w:pPr>
            <w:r w:rsidRPr="00FD6BC9">
              <w:t>Proposed Steering Committee for the Workshop:</w:t>
            </w:r>
          </w:p>
          <w:p w:rsidR="004A089C" w:rsidRPr="00FD6BC9" w:rsidRDefault="00B96F61" w:rsidP="00892551">
            <w:pPr>
              <w:pStyle w:val="List1indent1text"/>
              <w:jc w:val="left"/>
            </w:pPr>
            <w:r w:rsidRPr="00FD6BC9">
              <w:t xml:space="preserve">Omar Fritz Hansen, </w:t>
            </w:r>
            <w:r w:rsidR="004A089C" w:rsidRPr="00FD6BC9">
              <w:t xml:space="preserve">Chair of </w:t>
            </w:r>
            <w:r w:rsidR="00803E1E" w:rsidRPr="00FD6BC9">
              <w:t>e-NAV Committee</w:t>
            </w:r>
          </w:p>
          <w:p w:rsidR="004A089C" w:rsidRPr="00FD6BC9" w:rsidRDefault="004A089C" w:rsidP="00892551">
            <w:pPr>
              <w:pStyle w:val="List1indent1text"/>
              <w:jc w:val="left"/>
            </w:pPr>
            <w:r w:rsidRPr="00FD6BC9">
              <w:t>IALA SG</w:t>
            </w:r>
          </w:p>
          <w:p w:rsidR="004A089C" w:rsidRPr="00FD6BC9" w:rsidRDefault="001B0581" w:rsidP="00892551">
            <w:pPr>
              <w:pStyle w:val="List1indent1text"/>
              <w:jc w:val="left"/>
            </w:pPr>
            <w:r w:rsidRPr="009D61FF">
              <w:t xml:space="preserve">Associate </w:t>
            </w:r>
            <w:r w:rsidR="00803E1E" w:rsidRPr="00FD6BC9">
              <w:t xml:space="preserve">Prof Mikael Lind, </w:t>
            </w:r>
            <w:r w:rsidR="00845CB2">
              <w:t>SM</w:t>
            </w:r>
            <w:bookmarkStart w:id="0" w:name="_GoBack"/>
            <w:bookmarkEnd w:id="0"/>
            <w:r w:rsidR="00845CB2">
              <w:t xml:space="preserve">A &amp; </w:t>
            </w:r>
            <w:proofErr w:type="spellStart"/>
            <w:r w:rsidR="00803E1E" w:rsidRPr="00FD6BC9">
              <w:t>Viktoria</w:t>
            </w:r>
            <w:proofErr w:type="spellEnd"/>
            <w:r w:rsidR="00803E1E" w:rsidRPr="00FD6BC9">
              <w:t>, Swedish ICT</w:t>
            </w:r>
          </w:p>
          <w:p w:rsidR="00803E1E" w:rsidRPr="00FD6BC9" w:rsidRDefault="00803E1E" w:rsidP="00892551">
            <w:pPr>
              <w:pStyle w:val="List1indent1text"/>
              <w:jc w:val="left"/>
            </w:pPr>
            <w:r w:rsidRPr="00FD6BC9">
              <w:t xml:space="preserve">Dr </w:t>
            </w:r>
            <w:proofErr w:type="spellStart"/>
            <w:r w:rsidRPr="00FD6BC9">
              <w:t>Jin</w:t>
            </w:r>
            <w:proofErr w:type="spellEnd"/>
            <w:r w:rsidRPr="00FD6BC9">
              <w:t xml:space="preserve"> </w:t>
            </w:r>
            <w:r w:rsidR="00A31430">
              <w:t xml:space="preserve">H. </w:t>
            </w:r>
            <w:r w:rsidRPr="00FD6BC9">
              <w:t>Park, KRISO</w:t>
            </w:r>
          </w:p>
          <w:p w:rsidR="004A089C" w:rsidRDefault="00803E1E" w:rsidP="00892551">
            <w:pPr>
              <w:pStyle w:val="List1indent1text"/>
              <w:jc w:val="left"/>
            </w:pPr>
            <w:r w:rsidRPr="00FD6BC9">
              <w:t xml:space="preserve">Mr </w:t>
            </w:r>
            <w:r w:rsidR="00845CB2">
              <w:t>Jens Christian Jensen</w:t>
            </w:r>
            <w:r w:rsidRPr="00FD6BC9">
              <w:t>, DMA</w:t>
            </w:r>
          </w:p>
          <w:p w:rsidR="00803E1E" w:rsidRPr="00FD6BC9" w:rsidRDefault="00803E1E" w:rsidP="00892551">
            <w:pPr>
              <w:pStyle w:val="List1indent1text"/>
              <w:jc w:val="left"/>
            </w:pPr>
            <w:r w:rsidRPr="00FD6BC9">
              <w:t>Mr Michael Bergmann, CIRM</w:t>
            </w:r>
          </w:p>
          <w:p w:rsidR="00201B14" w:rsidRPr="00FD6BC9" w:rsidRDefault="00201B14" w:rsidP="00892551">
            <w:pPr>
              <w:pStyle w:val="List1indent1text"/>
              <w:jc w:val="left"/>
            </w:pPr>
            <w:r w:rsidRPr="00FD6BC9">
              <w:t xml:space="preserve">Mr Anders </w:t>
            </w:r>
            <w:proofErr w:type="spellStart"/>
            <w:r w:rsidRPr="00FD6BC9">
              <w:t>Brodje</w:t>
            </w:r>
            <w:proofErr w:type="spellEnd"/>
            <w:r w:rsidRPr="00FD6BC9">
              <w:t xml:space="preserve">, </w:t>
            </w:r>
            <w:r w:rsidR="00845CB2">
              <w:t>SMA</w:t>
            </w:r>
          </w:p>
          <w:p w:rsidR="004A089C" w:rsidRDefault="004A089C" w:rsidP="00892551">
            <w:pPr>
              <w:pStyle w:val="List1indent1text"/>
              <w:jc w:val="left"/>
            </w:pPr>
            <w:r w:rsidRPr="00FD6BC9">
              <w:t xml:space="preserve">IALA </w:t>
            </w:r>
            <w:r w:rsidR="00A85DDF">
              <w:t>Committee Secretary</w:t>
            </w:r>
            <w:r w:rsidRPr="00FD6BC9">
              <w:t xml:space="preserve"> (Secretary)</w:t>
            </w:r>
          </w:p>
          <w:p w:rsidR="000255F7" w:rsidRPr="00FD6BC9" w:rsidRDefault="000255F7" w:rsidP="00892551">
            <w:pPr>
              <w:pStyle w:val="List1indent1text"/>
              <w:jc w:val="left"/>
            </w:pPr>
            <w:r>
              <w:t xml:space="preserve">Edward </w:t>
            </w:r>
            <w:proofErr w:type="spellStart"/>
            <w:r>
              <w:t>Hoskens</w:t>
            </w:r>
            <w:proofErr w:type="spellEnd"/>
            <w:r>
              <w:t xml:space="preserve"> (as the chair of the appropriate IALA E-</w:t>
            </w:r>
            <w:proofErr w:type="spellStart"/>
            <w:r>
              <w:t>Nav</w:t>
            </w:r>
            <w:proofErr w:type="spellEnd"/>
            <w:r>
              <w:t xml:space="preserve"> working group)</w:t>
            </w:r>
          </w:p>
        </w:tc>
      </w:tr>
    </w:tbl>
    <w:p w:rsidR="00BD4E68" w:rsidRPr="00FD6BC9" w:rsidRDefault="00BD4E68" w:rsidP="00BD4E68">
      <w:pPr>
        <w:rPr>
          <w:lang w:val="en-GB"/>
        </w:rPr>
      </w:pPr>
    </w:p>
    <w:sectPr w:rsidR="00BD4E68" w:rsidRPr="00FD6BC9" w:rsidSect="000E38F0">
      <w:headerReference w:type="default" r:id="rId7"/>
      <w:pgSz w:w="11906" w:h="16838" w:code="9"/>
      <w:pgMar w:top="851" w:right="1134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AE5" w:rsidRDefault="00E72AE5" w:rsidP="000C0D6A">
      <w:r>
        <w:separator/>
      </w:r>
    </w:p>
  </w:endnote>
  <w:endnote w:type="continuationSeparator" w:id="0">
    <w:p w:rsidR="00E72AE5" w:rsidRDefault="00E72AE5" w:rsidP="000C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AE5" w:rsidRDefault="00E72AE5" w:rsidP="000C0D6A">
      <w:r>
        <w:separator/>
      </w:r>
    </w:p>
  </w:footnote>
  <w:footnote w:type="continuationSeparator" w:id="0">
    <w:p w:rsidR="00E72AE5" w:rsidRDefault="00E72AE5" w:rsidP="000C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6E8" w:rsidRPr="00136C0D" w:rsidRDefault="00136C0D" w:rsidP="00136C0D">
    <w:pPr>
      <w:pStyle w:val="Header"/>
      <w:jc w:val="right"/>
      <w:rPr>
        <w:color w:val="000000" w:themeColor="text1"/>
      </w:rPr>
    </w:pPr>
    <w:r w:rsidRPr="00136C0D">
      <w:rPr>
        <w:color w:val="000000" w:themeColor="text1"/>
      </w:rPr>
      <w:t>ENAV16-10.5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EE68A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8EFCEB9E"/>
    <w:lvl w:ilvl="0">
      <w:numFmt w:val="decimal"/>
      <w:lvlText w:val="*"/>
      <w:lvlJc w:val="left"/>
    </w:lvl>
  </w:abstractNum>
  <w:abstractNum w:abstractNumId="4">
    <w:nsid w:val="09AE134B"/>
    <w:multiLevelType w:val="hybridMultilevel"/>
    <w:tmpl w:val="C9B6E15E"/>
    <w:lvl w:ilvl="0" w:tplc="60E211D8">
      <w:start w:val="2015"/>
      <w:numFmt w:val="bullet"/>
      <w:lvlText w:val=""/>
      <w:lvlJc w:val="left"/>
      <w:pPr>
        <w:ind w:left="394" w:hanging="360"/>
      </w:pPr>
      <w:rPr>
        <w:rFonts w:ascii="Symbol" w:eastAsia="Arial Unicode MS" w:hAnsi="Symbol" w:cs="Arial Unicode MS" w:hint="default"/>
      </w:rPr>
    </w:lvl>
    <w:lvl w:ilvl="1" w:tplc="041D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123358BD"/>
    <w:multiLevelType w:val="multilevel"/>
    <w:tmpl w:val="44FE2D6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19C37E91"/>
    <w:multiLevelType w:val="multilevel"/>
    <w:tmpl w:val="5AEC8E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44E0B8A"/>
    <w:multiLevelType w:val="hybridMultilevel"/>
    <w:tmpl w:val="D8CED486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32780"/>
    <w:multiLevelType w:val="multilevel"/>
    <w:tmpl w:val="08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9D508F4"/>
    <w:multiLevelType w:val="multilevel"/>
    <w:tmpl w:val="AD5AF3E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5F81974"/>
    <w:multiLevelType w:val="multilevel"/>
    <w:tmpl w:val="5C86E71C"/>
    <w:lvl w:ilvl="0">
      <w:numFmt w:val="bullet"/>
      <w:lvlText w:val="•"/>
      <w:lvlJc w:val="left"/>
      <w:pPr>
        <w:tabs>
          <w:tab w:val="num" w:pos="1134"/>
        </w:tabs>
        <w:ind w:left="1134" w:hanging="56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81D6CA4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44041789"/>
    <w:multiLevelType w:val="multilevel"/>
    <w:tmpl w:val="AB52D2D0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4BC63137"/>
    <w:multiLevelType w:val="multilevel"/>
    <w:tmpl w:val="5CDA7B1C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C64CFF"/>
    <w:multiLevelType w:val="hybridMultilevel"/>
    <w:tmpl w:val="2886E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0585238"/>
    <w:multiLevelType w:val="multilevel"/>
    <w:tmpl w:val="C39CEAA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64101251"/>
    <w:multiLevelType w:val="multilevel"/>
    <w:tmpl w:val="D4F2C8CE"/>
    <w:styleLink w:val="List31"/>
    <w:lvl w:ilvl="0">
      <w:numFmt w:val="bullet"/>
      <w:lvlText w:val="•"/>
      <w:lvlJc w:val="left"/>
      <w:pPr>
        <w:tabs>
          <w:tab w:val="num" w:pos="1134"/>
        </w:tabs>
        <w:ind w:left="1134" w:hanging="56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6FEE3B11"/>
    <w:multiLevelType w:val="multilevel"/>
    <w:tmpl w:val="836C3F9A"/>
    <w:lvl w:ilvl="0">
      <w:numFmt w:val="bullet"/>
      <w:lvlText w:val="•"/>
      <w:lvlJc w:val="left"/>
      <w:pPr>
        <w:tabs>
          <w:tab w:val="num" w:pos="1134"/>
        </w:tabs>
        <w:ind w:left="1134" w:hanging="567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en-US"/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2"/>
  </w:num>
  <w:num w:numId="13">
    <w:abstractNumId w:val="1"/>
  </w:num>
  <w:num w:numId="14">
    <w:abstractNumId w:val="1"/>
  </w:num>
  <w:num w:numId="15">
    <w:abstractNumId w:val="0"/>
  </w:num>
  <w:num w:numId="16">
    <w:abstractNumId w:val="0"/>
  </w:num>
  <w:num w:numId="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4"/>
  </w:num>
  <w:num w:numId="19">
    <w:abstractNumId w:val="13"/>
  </w:num>
  <w:num w:numId="20">
    <w:abstractNumId w:val="13"/>
  </w:num>
  <w:num w:numId="21">
    <w:abstractNumId w:val="13"/>
  </w:num>
  <w:num w:numId="22">
    <w:abstractNumId w:val="6"/>
  </w:num>
  <w:num w:numId="23">
    <w:abstractNumId w:val="6"/>
  </w:num>
  <w:num w:numId="24">
    <w:abstractNumId w:val="6"/>
  </w:num>
  <w:num w:numId="25">
    <w:abstractNumId w:val="15"/>
  </w:num>
  <w:num w:numId="26">
    <w:abstractNumId w:val="12"/>
  </w:num>
  <w:num w:numId="27">
    <w:abstractNumId w:val="12"/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5"/>
  </w:num>
  <w:num w:numId="32">
    <w:abstractNumId w:val="17"/>
  </w:num>
  <w:num w:numId="33">
    <w:abstractNumId w:val="10"/>
  </w:num>
  <w:num w:numId="34">
    <w:abstractNumId w:val="16"/>
  </w:num>
  <w:num w:numId="35">
    <w:abstractNumId w:val="4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C4"/>
    <w:rsid w:val="000255F7"/>
    <w:rsid w:val="00040EFE"/>
    <w:rsid w:val="000C0D6A"/>
    <w:rsid w:val="000E38F0"/>
    <w:rsid w:val="000F3C1B"/>
    <w:rsid w:val="0010764B"/>
    <w:rsid w:val="00136C0D"/>
    <w:rsid w:val="00150A18"/>
    <w:rsid w:val="001739FE"/>
    <w:rsid w:val="00192D20"/>
    <w:rsid w:val="001B0581"/>
    <w:rsid w:val="001D06E8"/>
    <w:rsid w:val="001F4C1E"/>
    <w:rsid w:val="00201B14"/>
    <w:rsid w:val="0022750C"/>
    <w:rsid w:val="002D297F"/>
    <w:rsid w:val="00302BEE"/>
    <w:rsid w:val="003C1165"/>
    <w:rsid w:val="00454CE7"/>
    <w:rsid w:val="00496F0D"/>
    <w:rsid w:val="004A089C"/>
    <w:rsid w:val="004C33CD"/>
    <w:rsid w:val="004D77FA"/>
    <w:rsid w:val="004E1FD7"/>
    <w:rsid w:val="005233AE"/>
    <w:rsid w:val="00562261"/>
    <w:rsid w:val="005C234E"/>
    <w:rsid w:val="005F707F"/>
    <w:rsid w:val="0064784F"/>
    <w:rsid w:val="00666CF2"/>
    <w:rsid w:val="00671A2D"/>
    <w:rsid w:val="006F14C2"/>
    <w:rsid w:val="0076680C"/>
    <w:rsid w:val="00780736"/>
    <w:rsid w:val="007876C4"/>
    <w:rsid w:val="007A7D65"/>
    <w:rsid w:val="00803E1E"/>
    <w:rsid w:val="00812767"/>
    <w:rsid w:val="00836430"/>
    <w:rsid w:val="00845CB2"/>
    <w:rsid w:val="00892551"/>
    <w:rsid w:val="0089711E"/>
    <w:rsid w:val="009539F3"/>
    <w:rsid w:val="009860E3"/>
    <w:rsid w:val="00990978"/>
    <w:rsid w:val="009D4297"/>
    <w:rsid w:val="009D61FF"/>
    <w:rsid w:val="009F214A"/>
    <w:rsid w:val="00A31430"/>
    <w:rsid w:val="00A62793"/>
    <w:rsid w:val="00A85DDF"/>
    <w:rsid w:val="00AA0C21"/>
    <w:rsid w:val="00AA27FC"/>
    <w:rsid w:val="00B16078"/>
    <w:rsid w:val="00B2138C"/>
    <w:rsid w:val="00B706AF"/>
    <w:rsid w:val="00B955B4"/>
    <w:rsid w:val="00B96F61"/>
    <w:rsid w:val="00BB7534"/>
    <w:rsid w:val="00BD4E68"/>
    <w:rsid w:val="00BF31EF"/>
    <w:rsid w:val="00C05E30"/>
    <w:rsid w:val="00C13219"/>
    <w:rsid w:val="00CA00CC"/>
    <w:rsid w:val="00CA4CED"/>
    <w:rsid w:val="00CB0C1E"/>
    <w:rsid w:val="00CF5B9D"/>
    <w:rsid w:val="00D72C08"/>
    <w:rsid w:val="00DC6D92"/>
    <w:rsid w:val="00DD7860"/>
    <w:rsid w:val="00DE3333"/>
    <w:rsid w:val="00E31644"/>
    <w:rsid w:val="00E653FB"/>
    <w:rsid w:val="00E72AE5"/>
    <w:rsid w:val="00EA2E1A"/>
    <w:rsid w:val="00EA39ED"/>
    <w:rsid w:val="00EF7A2A"/>
    <w:rsid w:val="00F726E5"/>
    <w:rsid w:val="00FA1EB4"/>
    <w:rsid w:val="00FD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165A050-F47F-49C3-8761-E73ECF215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8F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0C0D6A"/>
    <w:pPr>
      <w:keepNext/>
      <w:numPr>
        <w:numId w:val="24"/>
      </w:numPr>
      <w:overflowPunct/>
      <w:autoSpaceDE/>
      <w:autoSpaceDN/>
      <w:adjustRightInd/>
      <w:spacing w:before="240" w:after="240"/>
      <w:textAlignment w:val="auto"/>
      <w:outlineLvl w:val="0"/>
    </w:pPr>
    <w:rPr>
      <w:rFonts w:eastAsia="Calibri" w:cs="Calibri"/>
      <w:b/>
      <w:caps/>
      <w:kern w:val="28"/>
      <w:sz w:val="24"/>
      <w:szCs w:val="22"/>
      <w:lang w:val="en-GB" w:eastAsia="de-DE"/>
    </w:rPr>
  </w:style>
  <w:style w:type="paragraph" w:styleId="Heading2">
    <w:name w:val="heading 2"/>
    <w:basedOn w:val="Heading1"/>
    <w:next w:val="BodyText"/>
    <w:link w:val="Heading2Char"/>
    <w:qFormat/>
    <w:rsid w:val="000C0D6A"/>
    <w:pPr>
      <w:numPr>
        <w:ilvl w:val="1"/>
      </w:numPr>
      <w:tabs>
        <w:tab w:val="left" w:pos="851"/>
      </w:tabs>
      <w:spacing w:before="120" w:after="120"/>
      <w:jc w:val="both"/>
      <w:outlineLvl w:val="1"/>
    </w:pPr>
    <w:rPr>
      <w:rFonts w:eastAsia="MS Mincho" w:cs="Times New Roman"/>
      <w:caps w:val="0"/>
      <w:sz w:val="22"/>
      <w:szCs w:val="20"/>
    </w:rPr>
  </w:style>
  <w:style w:type="paragraph" w:styleId="Heading3">
    <w:name w:val="heading 3"/>
    <w:basedOn w:val="Normal"/>
    <w:next w:val="BodyText"/>
    <w:link w:val="Heading3Char"/>
    <w:qFormat/>
    <w:rsid w:val="000C0D6A"/>
    <w:pPr>
      <w:keepNext/>
      <w:numPr>
        <w:ilvl w:val="2"/>
        <w:numId w:val="24"/>
      </w:numPr>
      <w:overflowPunct/>
      <w:autoSpaceDE/>
      <w:autoSpaceDN/>
      <w:adjustRightInd/>
      <w:spacing w:before="120" w:after="120"/>
      <w:textAlignment w:val="auto"/>
      <w:outlineLvl w:val="2"/>
    </w:pPr>
    <w:rPr>
      <w:rFonts w:eastAsia="Calibri" w:cs="Calibri"/>
      <w:lang w:val="en-GB" w:eastAsia="de-DE"/>
    </w:rPr>
  </w:style>
  <w:style w:type="paragraph" w:styleId="Heading4">
    <w:name w:val="heading 4"/>
    <w:basedOn w:val="Normal"/>
    <w:next w:val="BodyText"/>
    <w:rsid w:val="0089711E"/>
    <w:pPr>
      <w:keepNext/>
      <w:numPr>
        <w:ilvl w:val="3"/>
        <w:numId w:val="24"/>
      </w:numPr>
      <w:spacing w:before="240" w:after="60"/>
      <w:outlineLvl w:val="3"/>
    </w:pPr>
    <w:rPr>
      <w:i/>
      <w:lang w:eastAsia="de-DE"/>
    </w:rPr>
  </w:style>
  <w:style w:type="paragraph" w:styleId="Heading5">
    <w:name w:val="heading 5"/>
    <w:basedOn w:val="Normal"/>
    <w:next w:val="Normal"/>
    <w:rsid w:val="0089711E"/>
    <w:pPr>
      <w:numPr>
        <w:ilvl w:val="4"/>
        <w:numId w:val="24"/>
      </w:numPr>
      <w:spacing w:before="240" w:after="60"/>
      <w:outlineLvl w:val="4"/>
    </w:pPr>
    <w:rPr>
      <w:lang w:val="de-DE" w:eastAsia="de-DE"/>
    </w:rPr>
  </w:style>
  <w:style w:type="paragraph" w:styleId="Heading6">
    <w:name w:val="heading 6"/>
    <w:basedOn w:val="Normal"/>
    <w:next w:val="Normal"/>
    <w:rsid w:val="0089711E"/>
    <w:pPr>
      <w:numPr>
        <w:ilvl w:val="5"/>
        <w:numId w:val="24"/>
      </w:numPr>
      <w:spacing w:before="240" w:after="60"/>
      <w:outlineLvl w:val="5"/>
    </w:pPr>
    <w:rPr>
      <w:i/>
      <w:lang w:val="de-DE" w:eastAsia="de-DE"/>
    </w:rPr>
  </w:style>
  <w:style w:type="paragraph" w:styleId="Heading7">
    <w:name w:val="heading 7"/>
    <w:basedOn w:val="Normal"/>
    <w:next w:val="Normal"/>
    <w:rsid w:val="0089711E"/>
    <w:pPr>
      <w:numPr>
        <w:ilvl w:val="6"/>
        <w:numId w:val="24"/>
      </w:numPr>
      <w:spacing w:before="240" w:after="60"/>
      <w:outlineLvl w:val="6"/>
    </w:pPr>
    <w:rPr>
      <w:lang w:val="de-DE" w:eastAsia="de-DE"/>
    </w:rPr>
  </w:style>
  <w:style w:type="paragraph" w:styleId="Heading8">
    <w:name w:val="heading 8"/>
    <w:basedOn w:val="Normal"/>
    <w:next w:val="Normal"/>
    <w:rsid w:val="0089711E"/>
    <w:pPr>
      <w:numPr>
        <w:ilvl w:val="7"/>
        <w:numId w:val="24"/>
      </w:numPr>
      <w:spacing w:before="240" w:after="60"/>
      <w:outlineLvl w:val="7"/>
    </w:pPr>
    <w:rPr>
      <w:i/>
      <w:lang w:val="de-DE" w:eastAsia="de-DE"/>
    </w:rPr>
  </w:style>
  <w:style w:type="paragraph" w:styleId="Heading9">
    <w:name w:val="heading 9"/>
    <w:basedOn w:val="Normal"/>
    <w:next w:val="Normal"/>
    <w:rsid w:val="0089711E"/>
    <w:pPr>
      <w:numPr>
        <w:ilvl w:val="8"/>
        <w:numId w:val="24"/>
      </w:numPr>
      <w:spacing w:before="240" w:after="60"/>
      <w:outlineLvl w:val="8"/>
    </w:pPr>
    <w:rPr>
      <w:b/>
      <w:i/>
      <w:sz w:val="18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89711E"/>
    <w:pPr>
      <w:spacing w:after="60"/>
      <w:jc w:val="center"/>
      <w:outlineLvl w:val="1"/>
    </w:pPr>
    <w:rPr>
      <w:rFonts w:cs="Arial"/>
    </w:rPr>
  </w:style>
  <w:style w:type="paragraph" w:styleId="BodyTextIndent">
    <w:name w:val="Body Text Indent"/>
    <w:basedOn w:val="Normal"/>
    <w:link w:val="BodyTextIndentChar"/>
    <w:rsid w:val="000C0D6A"/>
    <w:pPr>
      <w:overflowPunct/>
      <w:autoSpaceDE/>
      <w:autoSpaceDN/>
      <w:adjustRightInd/>
      <w:spacing w:after="120"/>
      <w:ind w:left="567"/>
      <w:textAlignment w:val="auto"/>
    </w:pPr>
    <w:rPr>
      <w:rFonts w:eastAsia="Calibri" w:cs="Calibri"/>
      <w:szCs w:val="22"/>
      <w:lang w:val="en-GB" w:eastAsia="en-GB"/>
    </w:rPr>
  </w:style>
  <w:style w:type="paragraph" w:customStyle="1" w:styleId="Annex">
    <w:name w:val="Annex"/>
    <w:basedOn w:val="Heading1"/>
    <w:next w:val="Normal"/>
    <w:autoRedefine/>
    <w:rsid w:val="000C0D6A"/>
    <w:pPr>
      <w:numPr>
        <w:numId w:val="25"/>
      </w:numPr>
      <w:jc w:val="both"/>
    </w:pPr>
    <w:rPr>
      <w:snapToGrid w:val="0"/>
      <w:kern w:val="0"/>
      <w:lang w:eastAsia="en-GB"/>
    </w:rPr>
  </w:style>
  <w:style w:type="paragraph" w:styleId="BodyText">
    <w:name w:val="Body Text"/>
    <w:basedOn w:val="Normal"/>
    <w:link w:val="BodyTextChar"/>
    <w:qFormat/>
    <w:rsid w:val="000C0D6A"/>
    <w:pPr>
      <w:overflowPunct/>
      <w:autoSpaceDE/>
      <w:autoSpaceDN/>
      <w:adjustRightInd/>
      <w:spacing w:after="120"/>
      <w:jc w:val="both"/>
      <w:textAlignment w:val="auto"/>
    </w:pPr>
    <w:rPr>
      <w:rFonts w:eastAsia="Calibri" w:cs="Calibri"/>
      <w:szCs w:val="22"/>
      <w:lang w:val="en-GB" w:eastAsia="en-GB"/>
    </w:rPr>
  </w:style>
  <w:style w:type="paragraph" w:styleId="BodyText2">
    <w:name w:val="Body Text 2"/>
    <w:basedOn w:val="Normal"/>
    <w:rsid w:val="0089711E"/>
    <w:pPr>
      <w:spacing w:before="180"/>
      <w:ind w:left="720"/>
    </w:pPr>
    <w:rPr>
      <w:color w:val="000000"/>
    </w:rPr>
  </w:style>
  <w:style w:type="paragraph" w:styleId="BodyText3">
    <w:name w:val="Body Text 3"/>
    <w:basedOn w:val="Normal"/>
    <w:rsid w:val="0089711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240" w:after="120"/>
      <w:ind w:left="720"/>
    </w:pPr>
    <w:rPr>
      <w:bCs/>
      <w:i/>
      <w:iCs/>
    </w:rPr>
  </w:style>
  <w:style w:type="character" w:customStyle="1" w:styleId="BodyTextIndentChar">
    <w:name w:val="Body Text Indent Char"/>
    <w:link w:val="BodyTextIndent"/>
    <w:rsid w:val="000C0D6A"/>
    <w:rPr>
      <w:rFonts w:ascii="Arial" w:eastAsia="Calibri" w:hAnsi="Arial" w:cs="Calibri"/>
      <w:sz w:val="22"/>
      <w:szCs w:val="22"/>
    </w:rPr>
  </w:style>
  <w:style w:type="paragraph" w:styleId="BodyTextIndent2">
    <w:name w:val="Body Text Indent 2"/>
    <w:basedOn w:val="Normal"/>
    <w:link w:val="BodyTextIndent2Char"/>
    <w:rsid w:val="000C0D6A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eastAsia="Calibri" w:cs="Calibri"/>
      <w:szCs w:val="22"/>
      <w:lang w:val="en-GB" w:eastAsia="de-DE"/>
    </w:rPr>
  </w:style>
  <w:style w:type="character" w:customStyle="1" w:styleId="BodyTextIndent2Char">
    <w:name w:val="Body Text Indent 2 Char"/>
    <w:link w:val="BodyTextIndent2"/>
    <w:rsid w:val="000C0D6A"/>
    <w:rPr>
      <w:rFonts w:ascii="Arial" w:eastAsia="Calibri" w:hAnsi="Arial" w:cs="Calibri"/>
      <w:sz w:val="22"/>
      <w:szCs w:val="22"/>
      <w:lang w:eastAsia="de-DE"/>
    </w:rPr>
  </w:style>
  <w:style w:type="paragraph" w:styleId="Footer">
    <w:name w:val="footer"/>
    <w:basedOn w:val="Normal"/>
    <w:rsid w:val="0089711E"/>
    <w:pPr>
      <w:tabs>
        <w:tab w:val="center" w:pos="4153"/>
        <w:tab w:val="right" w:pos="8306"/>
      </w:tabs>
    </w:pPr>
  </w:style>
  <w:style w:type="character" w:styleId="FootnoteReference">
    <w:name w:val="footnote reference"/>
    <w:semiHidden/>
    <w:rsid w:val="0089711E"/>
    <w:rPr>
      <w:vertAlign w:val="superscript"/>
    </w:rPr>
  </w:style>
  <w:style w:type="paragraph" w:styleId="FootnoteText">
    <w:name w:val="footnote text"/>
    <w:basedOn w:val="Normal"/>
    <w:semiHidden/>
    <w:rsid w:val="0089711E"/>
    <w:rPr>
      <w:sz w:val="20"/>
    </w:rPr>
  </w:style>
  <w:style w:type="paragraph" w:styleId="Header">
    <w:name w:val="header"/>
    <w:basedOn w:val="Normal"/>
    <w:rsid w:val="0089711E"/>
    <w:pPr>
      <w:tabs>
        <w:tab w:val="center" w:pos="4153"/>
        <w:tab w:val="right" w:pos="8306"/>
      </w:tabs>
    </w:pPr>
  </w:style>
  <w:style w:type="character" w:styleId="Hyperlink">
    <w:name w:val="Hyperlink"/>
    <w:rsid w:val="0089711E"/>
    <w:rPr>
      <w:color w:val="0000FF"/>
      <w:u w:val="single"/>
    </w:rPr>
  </w:style>
  <w:style w:type="paragraph" w:customStyle="1" w:styleId="List1">
    <w:name w:val="List 1"/>
    <w:basedOn w:val="Normal"/>
    <w:qFormat/>
    <w:rsid w:val="000C0D6A"/>
    <w:pPr>
      <w:numPr>
        <w:numId w:val="28"/>
      </w:numPr>
      <w:overflowPunct/>
      <w:autoSpaceDE/>
      <w:autoSpaceDN/>
      <w:adjustRightInd/>
      <w:spacing w:after="120"/>
      <w:jc w:val="both"/>
      <w:textAlignment w:val="auto"/>
    </w:pPr>
    <w:rPr>
      <w:rFonts w:eastAsia="MS Mincho" w:cs="Calibri"/>
      <w:szCs w:val="22"/>
      <w:lang w:val="en-GB" w:eastAsia="ja-JP"/>
    </w:rPr>
  </w:style>
  <w:style w:type="paragraph" w:customStyle="1" w:styleId="List1indent1">
    <w:name w:val="List 1 indent 1"/>
    <w:basedOn w:val="Normal"/>
    <w:qFormat/>
    <w:rsid w:val="000C0D6A"/>
    <w:pPr>
      <w:numPr>
        <w:ilvl w:val="1"/>
        <w:numId w:val="28"/>
      </w:numPr>
      <w:overflowPunct/>
      <w:autoSpaceDE/>
      <w:autoSpaceDN/>
      <w:adjustRightInd/>
      <w:spacing w:after="120"/>
      <w:jc w:val="both"/>
      <w:textAlignment w:val="auto"/>
    </w:pPr>
    <w:rPr>
      <w:rFonts w:eastAsia="Calibri" w:cs="Arial"/>
      <w:szCs w:val="22"/>
      <w:lang w:val="en-GB" w:eastAsia="en-GB"/>
    </w:rPr>
  </w:style>
  <w:style w:type="paragraph" w:customStyle="1" w:styleId="List1indent1text">
    <w:name w:val="List 1 indent 1 text"/>
    <w:basedOn w:val="Normal"/>
    <w:rsid w:val="0022750C"/>
    <w:pPr>
      <w:overflowPunct/>
      <w:autoSpaceDE/>
      <w:autoSpaceDN/>
      <w:adjustRightInd/>
      <w:ind w:left="601"/>
      <w:jc w:val="both"/>
      <w:textAlignment w:val="auto"/>
    </w:pPr>
    <w:rPr>
      <w:rFonts w:eastAsia="Calibri" w:cs="Arial"/>
      <w:szCs w:val="22"/>
      <w:lang w:val="en-GB" w:eastAsia="fr-FR"/>
    </w:rPr>
  </w:style>
  <w:style w:type="character" w:styleId="PageNumber">
    <w:name w:val="page number"/>
    <w:basedOn w:val="DefaultParagraphFont"/>
    <w:rsid w:val="0089711E"/>
  </w:style>
  <w:style w:type="paragraph" w:styleId="Title">
    <w:name w:val="Title"/>
    <w:basedOn w:val="Normal"/>
    <w:qFormat/>
    <w:rsid w:val="0089711E"/>
    <w:pPr>
      <w:spacing w:before="18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89711E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89711E"/>
    <w:pPr>
      <w:spacing w:before="240"/>
    </w:pPr>
    <w:rPr>
      <w:b/>
      <w:bCs/>
      <w:sz w:val="20"/>
    </w:rPr>
  </w:style>
  <w:style w:type="paragraph" w:styleId="TOC3">
    <w:name w:val="toc 3"/>
    <w:basedOn w:val="Normal"/>
    <w:next w:val="Normal"/>
    <w:autoRedefine/>
    <w:semiHidden/>
    <w:rsid w:val="0089711E"/>
    <w:pPr>
      <w:ind w:left="240"/>
    </w:pPr>
    <w:rPr>
      <w:sz w:val="20"/>
    </w:rPr>
  </w:style>
  <w:style w:type="paragraph" w:styleId="TOC4">
    <w:name w:val="toc 4"/>
    <w:basedOn w:val="Normal"/>
    <w:next w:val="Normal"/>
    <w:autoRedefine/>
    <w:semiHidden/>
    <w:rsid w:val="0089711E"/>
    <w:pPr>
      <w:ind w:left="480"/>
    </w:pPr>
    <w:rPr>
      <w:sz w:val="20"/>
    </w:rPr>
  </w:style>
  <w:style w:type="paragraph" w:styleId="TOC5">
    <w:name w:val="toc 5"/>
    <w:basedOn w:val="Normal"/>
    <w:next w:val="Normal"/>
    <w:autoRedefine/>
    <w:semiHidden/>
    <w:rsid w:val="0089711E"/>
    <w:pPr>
      <w:ind w:left="720"/>
    </w:pPr>
    <w:rPr>
      <w:sz w:val="20"/>
    </w:rPr>
  </w:style>
  <w:style w:type="paragraph" w:styleId="TOC6">
    <w:name w:val="toc 6"/>
    <w:basedOn w:val="Normal"/>
    <w:next w:val="Normal"/>
    <w:autoRedefine/>
    <w:semiHidden/>
    <w:rsid w:val="0089711E"/>
    <w:pPr>
      <w:ind w:left="960"/>
    </w:pPr>
    <w:rPr>
      <w:sz w:val="20"/>
    </w:rPr>
  </w:style>
  <w:style w:type="paragraph" w:styleId="TOC7">
    <w:name w:val="toc 7"/>
    <w:basedOn w:val="Normal"/>
    <w:next w:val="Normal"/>
    <w:autoRedefine/>
    <w:semiHidden/>
    <w:rsid w:val="0089711E"/>
    <w:pPr>
      <w:ind w:left="1200"/>
    </w:pPr>
    <w:rPr>
      <w:sz w:val="20"/>
    </w:rPr>
  </w:style>
  <w:style w:type="paragraph" w:styleId="TOC8">
    <w:name w:val="toc 8"/>
    <w:basedOn w:val="Normal"/>
    <w:next w:val="Normal"/>
    <w:autoRedefine/>
    <w:semiHidden/>
    <w:rsid w:val="0089711E"/>
    <w:pPr>
      <w:ind w:left="1440"/>
    </w:pPr>
    <w:rPr>
      <w:sz w:val="20"/>
    </w:rPr>
  </w:style>
  <w:style w:type="paragraph" w:styleId="TOC9">
    <w:name w:val="toc 9"/>
    <w:basedOn w:val="Normal"/>
    <w:next w:val="Normal"/>
    <w:autoRedefine/>
    <w:semiHidden/>
    <w:rsid w:val="0089711E"/>
    <w:pPr>
      <w:ind w:left="1680"/>
    </w:pPr>
    <w:rPr>
      <w:sz w:val="20"/>
    </w:rPr>
  </w:style>
  <w:style w:type="paragraph" w:customStyle="1" w:styleId="List1indent2">
    <w:name w:val="List 1 indent 2"/>
    <w:basedOn w:val="Normal"/>
    <w:qFormat/>
    <w:rsid w:val="000C0D6A"/>
    <w:pPr>
      <w:widowControl w:val="0"/>
      <w:numPr>
        <w:ilvl w:val="2"/>
        <w:numId w:val="28"/>
      </w:numPr>
      <w:overflowPunct/>
      <w:spacing w:after="120"/>
      <w:jc w:val="both"/>
      <w:textAlignment w:val="auto"/>
    </w:pPr>
    <w:rPr>
      <w:rFonts w:eastAsia="Calibri" w:cs="Arial"/>
      <w:sz w:val="20"/>
      <w:lang w:val="en-GB" w:eastAsia="en-GB"/>
    </w:rPr>
  </w:style>
  <w:style w:type="character" w:customStyle="1" w:styleId="BodyTextChar">
    <w:name w:val="Body Text Char"/>
    <w:link w:val="BodyText"/>
    <w:rsid w:val="000C0D6A"/>
    <w:rPr>
      <w:rFonts w:ascii="Arial" w:eastAsia="Calibri" w:hAnsi="Arial" w:cs="Calibri"/>
      <w:sz w:val="22"/>
      <w:szCs w:val="22"/>
    </w:rPr>
  </w:style>
  <w:style w:type="paragraph" w:customStyle="1" w:styleId="Bullet1">
    <w:name w:val="Bullet 1"/>
    <w:basedOn w:val="Normal"/>
    <w:qFormat/>
    <w:rsid w:val="0022750C"/>
    <w:pPr>
      <w:numPr>
        <w:numId w:val="21"/>
      </w:numPr>
      <w:overflowPunct/>
      <w:autoSpaceDE/>
      <w:autoSpaceDN/>
      <w:adjustRightInd/>
      <w:jc w:val="both"/>
      <w:textAlignment w:val="auto"/>
      <w:outlineLvl w:val="0"/>
    </w:pPr>
    <w:rPr>
      <w:rFonts w:eastAsia="Calibri" w:cs="Arial"/>
      <w:szCs w:val="22"/>
      <w:lang w:val="en-GB" w:eastAsia="en-GB"/>
    </w:rPr>
  </w:style>
  <w:style w:type="paragraph" w:customStyle="1" w:styleId="Bullet1text">
    <w:name w:val="Bullet 1 text"/>
    <w:basedOn w:val="Normal"/>
    <w:rsid w:val="000C0D6A"/>
    <w:pPr>
      <w:suppressAutoHyphens/>
      <w:overflowPunct/>
      <w:autoSpaceDE/>
      <w:autoSpaceDN/>
      <w:adjustRightInd/>
      <w:spacing w:after="120"/>
      <w:ind w:left="1134"/>
      <w:jc w:val="both"/>
      <w:textAlignment w:val="auto"/>
    </w:pPr>
    <w:rPr>
      <w:rFonts w:eastAsia="Calibri" w:cs="Arial"/>
      <w:szCs w:val="22"/>
      <w:lang w:val="fr-FR" w:eastAsia="en-GB"/>
    </w:rPr>
  </w:style>
  <w:style w:type="paragraph" w:customStyle="1" w:styleId="Bullet2">
    <w:name w:val="Bullet 2"/>
    <w:basedOn w:val="Normal"/>
    <w:rsid w:val="000C0D6A"/>
    <w:pPr>
      <w:numPr>
        <w:ilvl w:val="1"/>
        <w:numId w:val="21"/>
      </w:numPr>
      <w:overflowPunct/>
      <w:autoSpaceDE/>
      <w:autoSpaceDN/>
      <w:adjustRightInd/>
      <w:spacing w:after="120"/>
      <w:jc w:val="both"/>
      <w:textAlignment w:val="auto"/>
    </w:pPr>
    <w:rPr>
      <w:rFonts w:eastAsia="Calibri" w:cs="Arial"/>
      <w:szCs w:val="22"/>
      <w:lang w:val="en-GB" w:eastAsia="en-GB"/>
    </w:rPr>
  </w:style>
  <w:style w:type="paragraph" w:customStyle="1" w:styleId="Bullet2text">
    <w:name w:val="Bullet 2 text"/>
    <w:basedOn w:val="Normal"/>
    <w:rsid w:val="000C0D6A"/>
    <w:pPr>
      <w:suppressAutoHyphens/>
      <w:overflowPunct/>
      <w:autoSpaceDE/>
      <w:autoSpaceDN/>
      <w:adjustRightInd/>
      <w:spacing w:after="120"/>
      <w:ind w:left="1701"/>
      <w:jc w:val="both"/>
      <w:textAlignment w:val="auto"/>
    </w:pPr>
    <w:rPr>
      <w:rFonts w:eastAsia="Calibri" w:cs="Arial"/>
      <w:szCs w:val="22"/>
      <w:lang w:val="en-GB" w:eastAsia="en-GB"/>
    </w:rPr>
  </w:style>
  <w:style w:type="paragraph" w:customStyle="1" w:styleId="Bullet3">
    <w:name w:val="Bullet 3"/>
    <w:basedOn w:val="Normal"/>
    <w:rsid w:val="000C0D6A"/>
    <w:pPr>
      <w:numPr>
        <w:ilvl w:val="2"/>
        <w:numId w:val="21"/>
      </w:numPr>
      <w:overflowPunct/>
      <w:autoSpaceDE/>
      <w:autoSpaceDN/>
      <w:adjustRightInd/>
      <w:spacing w:after="60"/>
      <w:jc w:val="both"/>
      <w:textAlignment w:val="auto"/>
    </w:pPr>
    <w:rPr>
      <w:rFonts w:eastAsia="Calibri" w:cs="Arial"/>
      <w:sz w:val="20"/>
      <w:szCs w:val="22"/>
      <w:lang w:val="en-GB" w:eastAsia="en-GB"/>
    </w:rPr>
  </w:style>
  <w:style w:type="paragraph" w:customStyle="1" w:styleId="Bullet3text">
    <w:name w:val="Bullet 3 text"/>
    <w:basedOn w:val="Normal"/>
    <w:rsid w:val="000C0D6A"/>
    <w:pPr>
      <w:suppressAutoHyphens/>
      <w:overflowPunct/>
      <w:autoSpaceDE/>
      <w:autoSpaceDN/>
      <w:adjustRightInd/>
      <w:spacing w:after="60"/>
      <w:ind w:left="2268"/>
      <w:textAlignment w:val="auto"/>
    </w:pPr>
    <w:rPr>
      <w:rFonts w:eastAsia="Calibri" w:cs="Arial"/>
      <w:sz w:val="20"/>
      <w:szCs w:val="22"/>
      <w:lang w:val="en-GB" w:eastAsia="en-GB"/>
    </w:rPr>
  </w:style>
  <w:style w:type="character" w:customStyle="1" w:styleId="Heading1Char">
    <w:name w:val="Heading 1 Char"/>
    <w:link w:val="Heading1"/>
    <w:rsid w:val="000C0D6A"/>
    <w:rPr>
      <w:rFonts w:ascii="Arial" w:eastAsia="Calibri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0C0D6A"/>
    <w:rPr>
      <w:rFonts w:ascii="Arial" w:hAnsi="Arial"/>
      <w:b/>
      <w:kern w:val="28"/>
      <w:sz w:val="22"/>
      <w:lang w:eastAsia="de-DE"/>
    </w:rPr>
  </w:style>
  <w:style w:type="character" w:customStyle="1" w:styleId="Heading3Char">
    <w:name w:val="Heading 3 Char"/>
    <w:link w:val="Heading3"/>
    <w:rsid w:val="000C0D6A"/>
    <w:rPr>
      <w:rFonts w:ascii="Arial" w:eastAsia="Calibri" w:hAnsi="Arial" w:cs="Calibri"/>
      <w:sz w:val="22"/>
      <w:lang w:eastAsia="de-DE"/>
    </w:rPr>
  </w:style>
  <w:style w:type="paragraph" w:customStyle="1" w:styleId="List1indent2text">
    <w:name w:val="List 1 indent 2 text"/>
    <w:basedOn w:val="Normal"/>
    <w:rsid w:val="000C0D6A"/>
    <w:pPr>
      <w:overflowPunct/>
      <w:autoSpaceDE/>
      <w:autoSpaceDN/>
      <w:adjustRightInd/>
      <w:spacing w:after="60"/>
      <w:ind w:left="1701"/>
      <w:jc w:val="both"/>
      <w:textAlignment w:val="auto"/>
    </w:pPr>
    <w:rPr>
      <w:rFonts w:eastAsia="Calibri" w:cs="Arial"/>
      <w:sz w:val="20"/>
      <w:szCs w:val="22"/>
      <w:lang w:val="en-GB" w:eastAsia="en-GB"/>
    </w:rPr>
  </w:style>
  <w:style w:type="paragraph" w:customStyle="1" w:styleId="List1indenttext">
    <w:name w:val="List 1 indent text"/>
    <w:basedOn w:val="Normal"/>
    <w:rsid w:val="000C0D6A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eastAsia="Calibri" w:cs="Calibri"/>
      <w:lang w:val="en-GB" w:eastAsia="en-GB"/>
    </w:rPr>
  </w:style>
  <w:style w:type="paragraph" w:customStyle="1" w:styleId="List1text">
    <w:name w:val="List 1 text"/>
    <w:basedOn w:val="Normal"/>
    <w:qFormat/>
    <w:rsid w:val="000C0D6A"/>
    <w:pPr>
      <w:overflowPunct/>
      <w:autoSpaceDE/>
      <w:autoSpaceDN/>
      <w:adjustRightInd/>
      <w:spacing w:after="120"/>
      <w:ind w:left="567"/>
      <w:jc w:val="both"/>
      <w:textAlignment w:val="auto"/>
    </w:pPr>
    <w:rPr>
      <w:rFonts w:eastAsia="Calibri" w:cs="Arial"/>
      <w:szCs w:val="22"/>
      <w:lang w:val="en-GB" w:eastAsia="en-GB"/>
    </w:rPr>
  </w:style>
  <w:style w:type="paragraph" w:styleId="PlainText">
    <w:name w:val="Plain Text"/>
    <w:link w:val="PlainTextChar"/>
    <w:rsid w:val="004A08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onsolas" w:eastAsia="Consolas" w:hAnsi="Consolas" w:cs="Consolas"/>
      <w:color w:val="000000"/>
      <w:sz w:val="21"/>
      <w:szCs w:val="21"/>
      <w:u w:color="000000"/>
      <w:bdr w:val="nil"/>
      <w:lang w:val="en-US" w:eastAsia="en-GB"/>
    </w:rPr>
  </w:style>
  <w:style w:type="character" w:customStyle="1" w:styleId="PlainTextChar">
    <w:name w:val="Plain Text Char"/>
    <w:basedOn w:val="DefaultParagraphFont"/>
    <w:link w:val="PlainText"/>
    <w:rsid w:val="004A089C"/>
    <w:rPr>
      <w:rFonts w:ascii="Consolas" w:eastAsia="Consolas" w:hAnsi="Consolas" w:cs="Consolas"/>
      <w:color w:val="000000"/>
      <w:sz w:val="21"/>
      <w:szCs w:val="21"/>
      <w:u w:color="000000"/>
      <w:bdr w:val="nil"/>
      <w:lang w:val="en-US" w:eastAsia="en-GB"/>
    </w:rPr>
  </w:style>
  <w:style w:type="paragraph" w:customStyle="1" w:styleId="Body">
    <w:name w:val="Body"/>
    <w:rsid w:val="004A08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 Unicode MS" w:cs="Arial Unicode MS"/>
      <w:color w:val="000000"/>
      <w:sz w:val="22"/>
      <w:szCs w:val="22"/>
      <w:u w:color="000000"/>
      <w:bdr w:val="nil"/>
      <w:lang w:val="en-GB" w:eastAsia="en-GB"/>
    </w:rPr>
  </w:style>
  <w:style w:type="paragraph" w:styleId="ListParagraph">
    <w:name w:val="List Paragraph"/>
    <w:rsid w:val="004A089C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Arial" w:eastAsia="Arial Unicode MS" w:hAnsi="Arial Unicode MS" w:cs="Arial Unicode MS"/>
      <w:color w:val="000000"/>
      <w:sz w:val="22"/>
      <w:szCs w:val="22"/>
      <w:u w:color="000000"/>
      <w:bdr w:val="nil"/>
      <w:lang w:val="en-US" w:eastAsia="en-GB"/>
    </w:rPr>
  </w:style>
  <w:style w:type="paragraph" w:customStyle="1" w:styleId="List1Paragraph">
    <w:name w:val="List 1 Paragraph"/>
    <w:rsid w:val="004A089C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</w:tabs>
      <w:spacing w:after="120"/>
      <w:ind w:left="567" w:hanging="567"/>
      <w:jc w:val="both"/>
    </w:pPr>
    <w:rPr>
      <w:rFonts w:ascii="Arial" w:eastAsia="Arial Unicode MS" w:hAnsi="Arial Unicode MS" w:cs="Arial Unicode MS"/>
      <w:color w:val="000000"/>
      <w:sz w:val="22"/>
      <w:szCs w:val="22"/>
      <w:u w:color="000000"/>
      <w:bdr w:val="nil"/>
      <w:lang w:val="en-US" w:eastAsia="en-GB"/>
    </w:rPr>
  </w:style>
  <w:style w:type="numbering" w:customStyle="1" w:styleId="List31">
    <w:name w:val="List 31"/>
    <w:basedOn w:val="NoList"/>
    <w:rsid w:val="004A089C"/>
    <w:pPr>
      <w:numPr>
        <w:numId w:val="34"/>
      </w:numPr>
    </w:pPr>
  </w:style>
  <w:style w:type="paragraph" w:styleId="BalloonText">
    <w:name w:val="Balloon Text"/>
    <w:basedOn w:val="Normal"/>
    <w:link w:val="BalloonTextChar"/>
    <w:semiHidden/>
    <w:unhideWhenUsed/>
    <w:rsid w:val="008364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36430"/>
    <w:rPr>
      <w:rFonts w:ascii="Lucida Grande" w:eastAsia="Times New Roman" w:hAnsi="Lucida Grande" w:cs="Lucida Grande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255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55F7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55F7"/>
    <w:rPr>
      <w:rFonts w:ascii="Arial" w:eastAsia="Times New Roman" w:hAnsi="Arial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55F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0255F7"/>
    <w:rPr>
      <w:rFonts w:ascii="Arial" w:eastAsia="Times New Roman" w:hAnsi="Arial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LONG RANGE TRACKING OF VESSELS – SEMINAR PROPOSAL</vt:lpstr>
      <vt:lpstr>LONG RANGE TRACKING OF VESSELS – SEMINAR PROPOSAL</vt:lpstr>
    </vt:vector>
  </TitlesOfParts>
  <Company>IALA</Company>
  <LinksUpToDate>false</LinksUpToDate>
  <CharactersWithSpaces>6197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LONG RANGE TRACKING OF VESSELS – SEMINAR PROPOSAL</dc:title>
  <dc:creator>Mike Hadley</dc:creator>
  <cp:lastModifiedBy>Seamus Doyle</cp:lastModifiedBy>
  <cp:revision>3</cp:revision>
  <dcterms:created xsi:type="dcterms:W3CDTF">2015-04-01T21:18:00Z</dcterms:created>
  <dcterms:modified xsi:type="dcterms:W3CDTF">2015-04-01T21:18:00Z</dcterms:modified>
</cp:coreProperties>
</file>